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5576E" w:rsidRPr="008D657B" w:rsidP="00C5576E">
      <w:pPr>
        <w:ind w:firstLine="540"/>
        <w:jc w:val="right"/>
      </w:pPr>
      <w:r>
        <w:rPr>
          <w:sz w:val="28"/>
          <w:szCs w:val="28"/>
        </w:rPr>
        <w:t xml:space="preserve">                                                              </w:t>
      </w:r>
      <w:r w:rsidRPr="00474236">
        <w:t>Дело № 5-</w:t>
      </w:r>
      <w:r w:rsidR="00B82FAB">
        <w:t>12</w:t>
      </w:r>
      <w:r w:rsidR="003A1116">
        <w:t>62</w:t>
      </w:r>
      <w:r w:rsidR="00A53AF3">
        <w:t>-210</w:t>
      </w:r>
      <w:r w:rsidR="00B82FAB">
        <w:t>8</w:t>
      </w:r>
      <w:r w:rsidR="00597B8C">
        <w:t>/202</w:t>
      </w:r>
      <w:r w:rsidR="00B82FAB">
        <w:t>5</w:t>
      </w:r>
    </w:p>
    <w:p w:rsidR="006A66A1" w:rsidP="006A66A1">
      <w:pPr>
        <w:jc w:val="right"/>
        <w:rPr>
          <w:bCs/>
        </w:rPr>
      </w:pPr>
      <w:r w:rsidRPr="006A66A1">
        <w:rPr>
          <w:bCs/>
        </w:rPr>
        <w:t>86MS0048-01-2025-005136-03</w:t>
      </w:r>
    </w:p>
    <w:p w:rsidR="003946C6" w:rsidP="006A66A1">
      <w:pPr>
        <w:jc w:val="right"/>
        <w:rPr>
          <w:bCs/>
        </w:rPr>
      </w:pPr>
    </w:p>
    <w:p w:rsidR="00C5576E" w:rsidRPr="008E7F97" w:rsidP="00C5576E">
      <w:pPr>
        <w:jc w:val="center"/>
        <w:rPr>
          <w:sz w:val="28"/>
          <w:szCs w:val="28"/>
        </w:rPr>
      </w:pPr>
      <w:r w:rsidRPr="008E7F97">
        <w:rPr>
          <w:sz w:val="28"/>
          <w:szCs w:val="28"/>
        </w:rPr>
        <w:t>ПОСТАНОВЛЕНИЕ</w:t>
      </w:r>
    </w:p>
    <w:p w:rsidR="00C5576E" w:rsidRPr="008E7F97" w:rsidP="00C5576E">
      <w:pPr>
        <w:jc w:val="center"/>
        <w:rPr>
          <w:sz w:val="28"/>
          <w:szCs w:val="28"/>
        </w:rPr>
      </w:pPr>
      <w:r w:rsidRPr="008E7F97">
        <w:rPr>
          <w:sz w:val="28"/>
          <w:szCs w:val="28"/>
        </w:rPr>
        <w:t>по делу об административном правонарушении</w:t>
      </w:r>
    </w:p>
    <w:p w:rsidR="00C5576E" w:rsidRPr="008E7F97" w:rsidP="00C5576E">
      <w:pPr>
        <w:ind w:firstLine="540"/>
        <w:jc w:val="both"/>
        <w:rPr>
          <w:sz w:val="28"/>
          <w:szCs w:val="28"/>
        </w:rPr>
      </w:pPr>
    </w:p>
    <w:p w:rsidR="00C5576E" w:rsidRPr="008E7F97" w:rsidP="00C5576E">
      <w:pPr>
        <w:jc w:val="both"/>
        <w:rPr>
          <w:sz w:val="28"/>
          <w:szCs w:val="28"/>
        </w:rPr>
      </w:pPr>
      <w:r w:rsidRPr="008E7F97">
        <w:rPr>
          <w:sz w:val="28"/>
          <w:szCs w:val="28"/>
        </w:rPr>
        <w:t xml:space="preserve"> г. Нижневартовск</w:t>
      </w:r>
      <w:r>
        <w:rPr>
          <w:sz w:val="28"/>
          <w:szCs w:val="28"/>
        </w:rPr>
        <w:t xml:space="preserve">                                                                 </w:t>
      </w:r>
      <w:r w:rsidR="001A7F99">
        <w:rPr>
          <w:sz w:val="28"/>
          <w:szCs w:val="28"/>
        </w:rPr>
        <w:t xml:space="preserve">        </w:t>
      </w:r>
      <w:r w:rsidRPr="008E7F97">
        <w:rPr>
          <w:sz w:val="28"/>
          <w:szCs w:val="28"/>
        </w:rPr>
        <w:t xml:space="preserve"> </w:t>
      </w:r>
      <w:r w:rsidRPr="00A53AF3" w:rsidR="00A53AF3">
        <w:rPr>
          <w:sz w:val="28"/>
          <w:szCs w:val="28"/>
        </w:rPr>
        <w:t xml:space="preserve">  </w:t>
      </w:r>
      <w:r w:rsidR="003946C6">
        <w:rPr>
          <w:sz w:val="28"/>
          <w:szCs w:val="28"/>
        </w:rPr>
        <w:t>24</w:t>
      </w:r>
      <w:r w:rsidR="00B82FAB">
        <w:rPr>
          <w:sz w:val="28"/>
          <w:szCs w:val="28"/>
        </w:rPr>
        <w:t xml:space="preserve"> июля 2025</w:t>
      </w:r>
      <w:r w:rsidRPr="008E7F97">
        <w:rPr>
          <w:sz w:val="28"/>
          <w:szCs w:val="28"/>
        </w:rPr>
        <w:t xml:space="preserve"> года </w:t>
      </w:r>
      <w:r w:rsidRPr="008E7F97">
        <w:rPr>
          <w:sz w:val="28"/>
          <w:szCs w:val="28"/>
        </w:rPr>
        <w:tab/>
      </w:r>
      <w:r w:rsidRPr="008E7F97">
        <w:rPr>
          <w:sz w:val="28"/>
          <w:szCs w:val="28"/>
        </w:rPr>
        <w:tab/>
      </w:r>
      <w:r w:rsidRPr="008E7F97">
        <w:rPr>
          <w:sz w:val="28"/>
          <w:szCs w:val="28"/>
        </w:rPr>
        <w:tab/>
      </w:r>
      <w:r w:rsidRPr="008E7F97">
        <w:rPr>
          <w:sz w:val="28"/>
          <w:szCs w:val="28"/>
        </w:rPr>
        <w:tab/>
      </w:r>
      <w:r w:rsidRPr="008E7F97">
        <w:rPr>
          <w:sz w:val="28"/>
          <w:szCs w:val="28"/>
        </w:rPr>
        <w:tab/>
        <w:t xml:space="preserve">   </w:t>
      </w:r>
      <w:r w:rsidRPr="008E7F97">
        <w:rPr>
          <w:sz w:val="28"/>
          <w:szCs w:val="28"/>
        </w:rPr>
        <w:tab/>
      </w:r>
    </w:p>
    <w:p w:rsidR="00C5576E" w:rsidRPr="00B82FAB" w:rsidP="00B82FAB">
      <w:pPr>
        <w:ind w:firstLine="624"/>
        <w:jc w:val="both"/>
        <w:rPr>
          <w:sz w:val="28"/>
          <w:szCs w:val="28"/>
          <w:lang w:val="x-none"/>
        </w:rPr>
      </w:pPr>
      <w:r w:rsidRPr="008E7F97">
        <w:rPr>
          <w:sz w:val="28"/>
          <w:szCs w:val="28"/>
        </w:rPr>
        <w:t xml:space="preserve">Мировой судья судебного участка № 5 Нижневартовского судебного района города окружного значения Нижневартовска Ханты - Мансийского автономного округа - Югры </w:t>
      </w:r>
      <w:r>
        <w:rPr>
          <w:sz w:val="28"/>
          <w:szCs w:val="28"/>
        </w:rPr>
        <w:t>Т.А. Лаптева</w:t>
      </w:r>
      <w:r w:rsidRPr="008E7F97">
        <w:rPr>
          <w:sz w:val="28"/>
          <w:szCs w:val="28"/>
        </w:rPr>
        <w:t>,</w:t>
      </w:r>
      <w:r w:rsidRPr="00B82FAB" w:rsidR="00B82FAB">
        <w:t xml:space="preserve"> </w:t>
      </w:r>
      <w:r w:rsidRPr="003946C6" w:rsidR="00B82FAB">
        <w:rPr>
          <w:color w:val="000099"/>
          <w:sz w:val="28"/>
          <w:szCs w:val="28"/>
          <w:lang w:val="x-none"/>
        </w:rPr>
        <w:t>исполняющий обязанности мирового судьи судебного участка № 8 Нижневартовского судебного района города окружного значения Нижневартовска Ханты-Мансийского автономного округа – Югры,</w:t>
      </w:r>
      <w:r w:rsidR="00B82FAB">
        <w:rPr>
          <w:sz w:val="28"/>
          <w:szCs w:val="28"/>
        </w:rPr>
        <w:t xml:space="preserve"> </w:t>
      </w:r>
      <w:r w:rsidRPr="008E7F97">
        <w:rPr>
          <w:sz w:val="28"/>
          <w:szCs w:val="28"/>
        </w:rPr>
        <w:t xml:space="preserve">находящийся по адресу ул. </w:t>
      </w:r>
      <w:r>
        <w:rPr>
          <w:sz w:val="28"/>
          <w:szCs w:val="28"/>
        </w:rPr>
        <w:t>Нефтяников</w:t>
      </w:r>
      <w:r w:rsidRPr="008E7F97">
        <w:rPr>
          <w:sz w:val="28"/>
          <w:szCs w:val="28"/>
        </w:rPr>
        <w:t>,</w:t>
      </w:r>
      <w:r>
        <w:rPr>
          <w:sz w:val="28"/>
          <w:szCs w:val="28"/>
        </w:rPr>
        <w:t xml:space="preserve"> 6</w:t>
      </w:r>
      <w:r w:rsidRPr="008E7F97">
        <w:rPr>
          <w:sz w:val="28"/>
          <w:szCs w:val="28"/>
        </w:rPr>
        <w:t>, г. Нижневартовск,</w:t>
      </w:r>
    </w:p>
    <w:p w:rsidR="00C5576E" w:rsidRPr="008E7F97" w:rsidP="00C5576E">
      <w:pPr>
        <w:pStyle w:val="BodyText"/>
        <w:spacing w:after="0"/>
        <w:ind w:firstLine="540"/>
        <w:jc w:val="both"/>
        <w:rPr>
          <w:sz w:val="28"/>
          <w:szCs w:val="28"/>
        </w:rPr>
      </w:pPr>
      <w:r w:rsidRPr="008E7F97">
        <w:rPr>
          <w:sz w:val="28"/>
          <w:szCs w:val="28"/>
        </w:rPr>
        <w:t>рассмотрев дело об административном правонарушении в отношении</w:t>
      </w:r>
    </w:p>
    <w:p w:rsidR="004805FD" w:rsidP="004805FD">
      <w:pPr>
        <w:pStyle w:val="BodyText"/>
        <w:spacing w:after="0"/>
        <w:ind w:firstLine="540"/>
        <w:jc w:val="both"/>
        <w:rPr>
          <w:sz w:val="28"/>
          <w:szCs w:val="28"/>
          <w:lang w:val="ru-RU"/>
        </w:rPr>
      </w:pPr>
      <w:r>
        <w:rPr>
          <w:sz w:val="28"/>
          <w:szCs w:val="28"/>
          <w:lang w:val="ru-RU"/>
        </w:rPr>
        <w:t>общества с ограниченной ответственностью</w:t>
      </w:r>
      <w:r w:rsidRPr="00B82FAB" w:rsidR="00B82FAB">
        <w:rPr>
          <w:sz w:val="28"/>
          <w:szCs w:val="28"/>
          <w:lang w:val="ru-RU"/>
        </w:rPr>
        <w:t xml:space="preserve"> </w:t>
      </w:r>
      <w:r>
        <w:rPr>
          <w:sz w:val="28"/>
          <w:szCs w:val="28"/>
          <w:lang w:val="ru-RU"/>
        </w:rPr>
        <w:t>«Ц</w:t>
      </w:r>
      <w:r w:rsidR="00CC15E9">
        <w:rPr>
          <w:sz w:val="28"/>
          <w:szCs w:val="28"/>
          <w:lang w:val="ru-RU"/>
        </w:rPr>
        <w:t>ентрум</w:t>
      </w:r>
      <w:r>
        <w:rPr>
          <w:sz w:val="28"/>
          <w:szCs w:val="28"/>
          <w:lang w:val="ru-RU"/>
        </w:rPr>
        <w:t xml:space="preserve">» </w:t>
      </w:r>
      <w:r w:rsidRPr="00B82FAB" w:rsidR="00B82FAB">
        <w:rPr>
          <w:sz w:val="28"/>
          <w:szCs w:val="28"/>
          <w:lang w:val="ru-RU"/>
        </w:rPr>
        <w:t>(</w:t>
      </w:r>
      <w:r>
        <w:rPr>
          <w:sz w:val="28"/>
          <w:szCs w:val="28"/>
          <w:lang w:val="ru-RU"/>
        </w:rPr>
        <w:t>ОО</w:t>
      </w:r>
      <w:r w:rsidR="00B82FAB">
        <w:rPr>
          <w:sz w:val="28"/>
          <w:szCs w:val="28"/>
          <w:lang w:val="ru-RU"/>
        </w:rPr>
        <w:t>О</w:t>
      </w:r>
      <w:r w:rsidRPr="00B82FAB" w:rsidR="00B82FAB">
        <w:rPr>
          <w:sz w:val="28"/>
          <w:szCs w:val="28"/>
          <w:lang w:val="ru-RU"/>
        </w:rPr>
        <w:t xml:space="preserve"> «</w:t>
      </w:r>
      <w:r w:rsidRPr="003A1116">
        <w:rPr>
          <w:sz w:val="28"/>
          <w:szCs w:val="28"/>
          <w:lang w:val="ru-RU"/>
        </w:rPr>
        <w:t>Ц</w:t>
      </w:r>
      <w:r w:rsidRPr="003A1116" w:rsidR="00CC15E9">
        <w:rPr>
          <w:sz w:val="28"/>
          <w:szCs w:val="28"/>
          <w:lang w:val="ru-RU"/>
        </w:rPr>
        <w:t>ентрум</w:t>
      </w:r>
      <w:r w:rsidRPr="00B82FAB" w:rsidR="00B82FAB">
        <w:rPr>
          <w:sz w:val="28"/>
          <w:szCs w:val="28"/>
          <w:lang w:val="ru-RU"/>
        </w:rPr>
        <w:t xml:space="preserve">»), юридический адрес: </w:t>
      </w:r>
      <w:r>
        <w:rPr>
          <w:sz w:val="28"/>
          <w:szCs w:val="28"/>
          <w:lang w:val="ru-RU"/>
        </w:rPr>
        <w:t>ХМАО-Югра, г. Нижневартовск, ул. Спортивная, д. 3А, помещение 1001</w:t>
      </w:r>
      <w:r w:rsidR="00B82FAB">
        <w:rPr>
          <w:sz w:val="28"/>
          <w:szCs w:val="28"/>
          <w:lang w:val="ru-RU"/>
        </w:rPr>
        <w:t>,</w:t>
      </w:r>
      <w:r w:rsidRPr="00B82FAB" w:rsidR="00B82FAB">
        <w:rPr>
          <w:sz w:val="28"/>
          <w:szCs w:val="28"/>
          <w:lang w:val="ru-RU"/>
        </w:rPr>
        <w:t xml:space="preserve"> ИНН </w:t>
      </w:r>
      <w:r>
        <w:rPr>
          <w:sz w:val="28"/>
          <w:szCs w:val="28"/>
          <w:lang w:val="ru-RU"/>
        </w:rPr>
        <w:t>8603041347</w:t>
      </w:r>
      <w:r w:rsidRPr="00B82FAB" w:rsidR="00B82FAB">
        <w:rPr>
          <w:sz w:val="28"/>
          <w:szCs w:val="28"/>
          <w:lang w:val="ru-RU"/>
        </w:rPr>
        <w:t xml:space="preserve">, ОГРН </w:t>
      </w:r>
      <w:r w:rsidR="00B82FAB">
        <w:rPr>
          <w:sz w:val="28"/>
          <w:szCs w:val="28"/>
          <w:lang w:val="ru-RU"/>
        </w:rPr>
        <w:t>102</w:t>
      </w:r>
      <w:r>
        <w:rPr>
          <w:sz w:val="28"/>
          <w:szCs w:val="28"/>
          <w:lang w:val="ru-RU"/>
        </w:rPr>
        <w:t>8600964171</w:t>
      </w:r>
      <w:r w:rsidRPr="00B82FAB" w:rsidR="00B82FAB">
        <w:rPr>
          <w:sz w:val="28"/>
          <w:szCs w:val="28"/>
          <w:lang w:val="ru-RU"/>
        </w:rPr>
        <w:t>,</w:t>
      </w:r>
    </w:p>
    <w:p w:rsidR="00CD62DC" w:rsidP="004805FD">
      <w:pPr>
        <w:pStyle w:val="BodyText"/>
        <w:spacing w:after="0"/>
        <w:ind w:firstLine="540"/>
        <w:jc w:val="both"/>
        <w:rPr>
          <w:sz w:val="28"/>
          <w:szCs w:val="28"/>
          <w:lang w:val="ru-RU"/>
        </w:rPr>
      </w:pPr>
    </w:p>
    <w:p w:rsidR="00C5576E" w:rsidP="004805FD">
      <w:pPr>
        <w:suppressAutoHyphens/>
        <w:jc w:val="center"/>
        <w:rPr>
          <w:sz w:val="28"/>
          <w:szCs w:val="28"/>
        </w:rPr>
      </w:pPr>
      <w:r w:rsidRPr="008E7F97">
        <w:rPr>
          <w:sz w:val="28"/>
          <w:szCs w:val="28"/>
        </w:rPr>
        <w:t>УСТАНОВИЛ:</w:t>
      </w:r>
    </w:p>
    <w:p w:rsidR="004805FD" w:rsidRPr="008E7F97" w:rsidP="00C5576E">
      <w:pPr>
        <w:suppressAutoHyphens/>
        <w:jc w:val="center"/>
        <w:rPr>
          <w:sz w:val="28"/>
          <w:szCs w:val="28"/>
        </w:rPr>
      </w:pPr>
    </w:p>
    <w:p w:rsidR="00693E0E" w:rsidP="001A7F99">
      <w:pPr>
        <w:pStyle w:val="BodyTextIndent"/>
        <w:rPr>
          <w:sz w:val="28"/>
          <w:szCs w:val="28"/>
          <w:lang w:val="ru-RU"/>
        </w:rPr>
      </w:pPr>
      <w:r w:rsidRPr="004B2E53">
        <w:rPr>
          <w:sz w:val="28"/>
          <w:szCs w:val="28"/>
        </w:rPr>
        <w:t xml:space="preserve">В ходе </w:t>
      </w:r>
      <w:r>
        <w:rPr>
          <w:sz w:val="28"/>
          <w:szCs w:val="28"/>
          <w:lang w:val="ru-RU"/>
        </w:rPr>
        <w:t xml:space="preserve">прокурорской </w:t>
      </w:r>
      <w:r w:rsidRPr="004B2E53">
        <w:rPr>
          <w:sz w:val="28"/>
          <w:szCs w:val="28"/>
        </w:rPr>
        <w:t xml:space="preserve">проверки </w:t>
      </w:r>
      <w:r w:rsidR="00B82FAB">
        <w:rPr>
          <w:sz w:val="28"/>
          <w:szCs w:val="28"/>
          <w:lang w:val="ru-RU"/>
        </w:rPr>
        <w:t xml:space="preserve"> с привлечением общественного эксперта (инспектора) национального центра содействия эколого-социальному и инновационному развитию территорий ассоциаций «СРПК» «Доступная среда» РУИН «Рубикон» ОООИ «Всер</w:t>
      </w:r>
      <w:r w:rsidR="003A1116">
        <w:rPr>
          <w:sz w:val="28"/>
          <w:szCs w:val="28"/>
          <w:lang w:val="ru-RU"/>
        </w:rPr>
        <w:t>оссийское общество инвалидов» 26</w:t>
      </w:r>
      <w:r w:rsidR="00B82FAB">
        <w:rPr>
          <w:sz w:val="28"/>
          <w:szCs w:val="28"/>
          <w:lang w:val="ru-RU"/>
        </w:rPr>
        <w:t>.05.2025</w:t>
      </w:r>
      <w:r>
        <w:rPr>
          <w:sz w:val="28"/>
          <w:szCs w:val="28"/>
          <w:lang w:val="ru-RU"/>
        </w:rPr>
        <w:t xml:space="preserve"> установлено, </w:t>
      </w:r>
      <w:r>
        <w:rPr>
          <w:sz w:val="28"/>
          <w:szCs w:val="28"/>
          <w:lang w:val="ru-RU"/>
        </w:rPr>
        <w:t xml:space="preserve">что </w:t>
      </w:r>
      <w:r w:rsidR="00B82FAB">
        <w:rPr>
          <w:sz w:val="28"/>
          <w:szCs w:val="28"/>
          <w:lang w:val="ru-RU"/>
        </w:rPr>
        <w:t xml:space="preserve">аптечный пункт </w:t>
      </w:r>
      <w:r w:rsidR="003A1116">
        <w:rPr>
          <w:sz w:val="28"/>
          <w:szCs w:val="28"/>
          <w:lang w:val="ru-RU"/>
        </w:rPr>
        <w:t>ООО «Ц</w:t>
      </w:r>
      <w:r w:rsidR="00CC15E9">
        <w:rPr>
          <w:sz w:val="28"/>
          <w:szCs w:val="28"/>
          <w:lang w:val="ru-RU"/>
        </w:rPr>
        <w:t>ентрум</w:t>
      </w:r>
      <w:r w:rsidR="003A1116">
        <w:rPr>
          <w:sz w:val="28"/>
          <w:szCs w:val="28"/>
          <w:lang w:val="ru-RU"/>
        </w:rPr>
        <w:t>»</w:t>
      </w:r>
      <w:r>
        <w:rPr>
          <w:sz w:val="28"/>
          <w:szCs w:val="28"/>
          <w:lang w:val="ru-RU"/>
        </w:rPr>
        <w:t>, расположенн</w:t>
      </w:r>
      <w:r w:rsidR="00B82FAB">
        <w:rPr>
          <w:sz w:val="28"/>
          <w:szCs w:val="28"/>
          <w:lang w:val="ru-RU"/>
        </w:rPr>
        <w:t>ый</w:t>
      </w:r>
      <w:r>
        <w:rPr>
          <w:sz w:val="28"/>
          <w:szCs w:val="28"/>
          <w:lang w:val="ru-RU"/>
        </w:rPr>
        <w:t xml:space="preserve"> по адресу: ХМАО-Югра, ХМАО-Югра, г. Нижневартовск, ул. </w:t>
      </w:r>
      <w:r w:rsidR="003A1116">
        <w:rPr>
          <w:sz w:val="28"/>
          <w:szCs w:val="28"/>
          <w:lang w:val="ru-RU"/>
        </w:rPr>
        <w:t>60 лет Октября, д. 2А</w:t>
      </w:r>
      <w:r>
        <w:rPr>
          <w:sz w:val="28"/>
          <w:szCs w:val="28"/>
          <w:lang w:val="ru-RU"/>
        </w:rPr>
        <w:t xml:space="preserve">, </w:t>
      </w:r>
      <w:r w:rsidR="003C5111">
        <w:rPr>
          <w:sz w:val="28"/>
          <w:szCs w:val="28"/>
          <w:lang w:val="ru-RU"/>
        </w:rPr>
        <w:t xml:space="preserve">не обеспечил условия доступной среды для лиц с ограниченными физическими возможностями, соблюдение требований законодательства в сфере доступности объекта организации социального обслуживания для маломобильных групп населения и инвалидов на объекте </w:t>
      </w:r>
      <w:r w:rsidR="003A1116">
        <w:rPr>
          <w:sz w:val="28"/>
          <w:szCs w:val="28"/>
          <w:lang w:val="ru-RU"/>
        </w:rPr>
        <w:t>ООО «Ц</w:t>
      </w:r>
      <w:r w:rsidR="00CC15E9">
        <w:rPr>
          <w:sz w:val="28"/>
          <w:szCs w:val="28"/>
          <w:lang w:val="ru-RU"/>
        </w:rPr>
        <w:t>ентрум</w:t>
      </w:r>
      <w:r w:rsidR="003A1116">
        <w:rPr>
          <w:sz w:val="28"/>
          <w:szCs w:val="28"/>
          <w:lang w:val="ru-RU"/>
        </w:rPr>
        <w:t>»</w:t>
      </w:r>
      <w:r w:rsidR="003C5111">
        <w:rPr>
          <w:sz w:val="28"/>
          <w:szCs w:val="28"/>
          <w:lang w:val="ru-RU"/>
        </w:rPr>
        <w:t xml:space="preserve">.  </w:t>
      </w:r>
    </w:p>
    <w:p w:rsidR="003946C6" w:rsidRPr="00F36A96" w:rsidP="003946C6">
      <w:pPr>
        <w:pStyle w:val="BodyTextIndent"/>
        <w:rPr>
          <w:sz w:val="28"/>
          <w:szCs w:val="28"/>
          <w:lang w:val="ru-RU"/>
        </w:rPr>
      </w:pPr>
      <w:r>
        <w:rPr>
          <w:sz w:val="28"/>
          <w:szCs w:val="28"/>
          <w:lang w:val="ru-RU"/>
        </w:rPr>
        <w:t xml:space="preserve">Представитель прокуратуры </w:t>
      </w:r>
      <w:r w:rsidR="00D40788">
        <w:rPr>
          <w:sz w:val="28"/>
          <w:szCs w:val="28"/>
          <w:lang w:val="ru-RU"/>
        </w:rPr>
        <w:t>ФИО1</w:t>
      </w:r>
      <w:r>
        <w:rPr>
          <w:sz w:val="28"/>
          <w:szCs w:val="28"/>
          <w:lang w:val="ru-RU"/>
        </w:rPr>
        <w:t>. подтвердил обстоятельства, изложенные в постановлении о возбуждении дела об административном правонарушении от 03 июля 2025 года, настаивал на привлечении ООО «Ц</w:t>
      </w:r>
      <w:r w:rsidR="00CC15E9">
        <w:rPr>
          <w:sz w:val="28"/>
          <w:szCs w:val="28"/>
          <w:lang w:val="ru-RU"/>
        </w:rPr>
        <w:t>ентрум</w:t>
      </w:r>
      <w:r>
        <w:rPr>
          <w:sz w:val="28"/>
          <w:szCs w:val="28"/>
          <w:lang w:val="ru-RU"/>
        </w:rPr>
        <w:t>» к административной ответственности в виде штрафа.</w:t>
      </w:r>
    </w:p>
    <w:p w:rsidR="003946C6" w:rsidRPr="002B38AB" w:rsidP="003946C6">
      <w:pPr>
        <w:ind w:firstLine="540"/>
        <w:jc w:val="both"/>
        <w:rPr>
          <w:sz w:val="28"/>
          <w:szCs w:val="28"/>
        </w:rPr>
      </w:pPr>
      <w:r w:rsidRPr="002B38AB">
        <w:rPr>
          <w:sz w:val="28"/>
          <w:szCs w:val="28"/>
        </w:rPr>
        <w:t xml:space="preserve">На рассмотрение дела об административном правонарушении законный представитель либо защитник </w:t>
      </w:r>
      <w:r w:rsidR="003A1116">
        <w:rPr>
          <w:sz w:val="28"/>
          <w:szCs w:val="28"/>
        </w:rPr>
        <w:t>ООО «Ц</w:t>
      </w:r>
      <w:r w:rsidR="00CC15E9">
        <w:rPr>
          <w:sz w:val="28"/>
          <w:szCs w:val="28"/>
        </w:rPr>
        <w:t>ентрум</w:t>
      </w:r>
      <w:r w:rsidR="003A1116">
        <w:rPr>
          <w:sz w:val="28"/>
          <w:szCs w:val="28"/>
        </w:rPr>
        <w:t>»</w:t>
      </w:r>
      <w:r w:rsidRPr="002B38AB">
        <w:rPr>
          <w:sz w:val="28"/>
          <w:szCs w:val="28"/>
        </w:rPr>
        <w:t xml:space="preserve"> не явились, о времени и месте рассмотрения дела об административном правонарушении юридическое лицо </w:t>
      </w:r>
      <w:r>
        <w:rPr>
          <w:sz w:val="28"/>
          <w:szCs w:val="28"/>
        </w:rPr>
        <w:t>извещено по месту регистрации судебной повесткой;</w:t>
      </w:r>
      <w:r>
        <w:rPr>
          <w:sz w:val="28"/>
          <w:szCs w:val="28"/>
        </w:rPr>
        <w:t xml:space="preserve"> по месту </w:t>
      </w:r>
      <w:r w:rsidRPr="002B38AB">
        <w:rPr>
          <w:sz w:val="28"/>
          <w:szCs w:val="28"/>
        </w:rPr>
        <w:t xml:space="preserve">нахождения </w:t>
      </w:r>
      <w:r>
        <w:rPr>
          <w:sz w:val="28"/>
          <w:szCs w:val="28"/>
        </w:rPr>
        <w:t>аптечного пункта юридическое лицо изве</w:t>
      </w:r>
      <w:r w:rsidRPr="002B38AB">
        <w:rPr>
          <w:sz w:val="28"/>
          <w:szCs w:val="28"/>
        </w:rPr>
        <w:t>щалось судебной повесткой, которая возвращена обратно с указанием причины невручения: истек срок хранения.</w:t>
      </w:r>
    </w:p>
    <w:p w:rsidR="003946C6" w:rsidRPr="002B38AB" w:rsidP="003946C6">
      <w:pPr>
        <w:ind w:firstLine="540"/>
        <w:jc w:val="both"/>
        <w:rPr>
          <w:sz w:val="28"/>
          <w:szCs w:val="28"/>
        </w:rPr>
      </w:pPr>
      <w:r w:rsidRPr="002B38AB">
        <w:rPr>
          <w:sz w:val="28"/>
          <w:szCs w:val="28"/>
        </w:rPr>
        <w:t>Таким образом, приняв необходимые меры для надлежащего извещения лица, привлекаемого к адм</w:t>
      </w:r>
      <w:r w:rsidRPr="002B38AB">
        <w:rPr>
          <w:sz w:val="28"/>
          <w:szCs w:val="28"/>
        </w:rPr>
        <w:t xml:space="preserve">инистративной ответственности, о времени и месте рассмотрения дела, у суда не имеется оснований полагать, что его права на судебную защиту нарушены. </w:t>
      </w:r>
    </w:p>
    <w:p w:rsidR="003946C6" w:rsidP="003946C6">
      <w:pPr>
        <w:ind w:firstLine="540"/>
        <w:jc w:val="both"/>
        <w:rPr>
          <w:sz w:val="28"/>
          <w:szCs w:val="28"/>
        </w:rPr>
      </w:pPr>
      <w:r w:rsidRPr="00D04BE9">
        <w:rPr>
          <w:sz w:val="28"/>
          <w:szCs w:val="28"/>
        </w:rPr>
        <w:t xml:space="preserve">Мировой судья, выслушав </w:t>
      </w:r>
      <w:r>
        <w:rPr>
          <w:sz w:val="28"/>
          <w:szCs w:val="28"/>
        </w:rPr>
        <w:t xml:space="preserve">представителя прокуратуры, </w:t>
      </w:r>
      <w:r w:rsidRPr="0032200A">
        <w:rPr>
          <w:sz w:val="28"/>
          <w:szCs w:val="28"/>
        </w:rPr>
        <w:t xml:space="preserve">изучив материалы дела, приходит к следующему.  </w:t>
      </w:r>
    </w:p>
    <w:p w:rsidR="001A7F99" w:rsidP="002B38AB">
      <w:pPr>
        <w:ind w:firstLine="540"/>
        <w:jc w:val="both"/>
        <w:rPr>
          <w:sz w:val="28"/>
          <w:szCs w:val="28"/>
        </w:rPr>
      </w:pPr>
      <w:r w:rsidRPr="00D04BE9">
        <w:rPr>
          <w:sz w:val="28"/>
          <w:szCs w:val="28"/>
        </w:rPr>
        <w:t>Мировой</w:t>
      </w:r>
      <w:r w:rsidRPr="00D04BE9">
        <w:rPr>
          <w:sz w:val="28"/>
          <w:szCs w:val="28"/>
        </w:rPr>
        <w:t xml:space="preserve"> судья, выслушав </w:t>
      </w:r>
      <w:r>
        <w:rPr>
          <w:sz w:val="28"/>
          <w:szCs w:val="28"/>
        </w:rPr>
        <w:t>представител</w:t>
      </w:r>
      <w:r w:rsidR="00AD7DAD">
        <w:rPr>
          <w:sz w:val="28"/>
          <w:szCs w:val="28"/>
        </w:rPr>
        <w:t xml:space="preserve">я прокуратуры, </w:t>
      </w:r>
      <w:r w:rsidRPr="0032200A">
        <w:rPr>
          <w:sz w:val="28"/>
          <w:szCs w:val="28"/>
        </w:rPr>
        <w:t xml:space="preserve">изучив материалы дела, приходит к следующему.  </w:t>
      </w:r>
    </w:p>
    <w:p w:rsidR="003946C6" w:rsidRPr="005428AA" w:rsidP="003946C6">
      <w:pPr>
        <w:ind w:firstLine="540"/>
        <w:jc w:val="both"/>
        <w:rPr>
          <w:sz w:val="28"/>
          <w:szCs w:val="28"/>
        </w:rPr>
      </w:pPr>
      <w:r>
        <w:rPr>
          <w:sz w:val="28"/>
          <w:szCs w:val="28"/>
        </w:rPr>
        <w:t>Основным видом</w:t>
      </w:r>
      <w:r w:rsidRPr="005428AA" w:rsidR="005428AA">
        <w:rPr>
          <w:sz w:val="28"/>
          <w:szCs w:val="28"/>
        </w:rPr>
        <w:t xml:space="preserve"> деятельности </w:t>
      </w:r>
      <w:r w:rsidR="003A1116">
        <w:rPr>
          <w:sz w:val="28"/>
          <w:szCs w:val="28"/>
        </w:rPr>
        <w:t>ООО «Ц</w:t>
      </w:r>
      <w:r w:rsidR="00CC15E9">
        <w:rPr>
          <w:sz w:val="28"/>
          <w:szCs w:val="28"/>
        </w:rPr>
        <w:t>ентрум</w:t>
      </w:r>
      <w:r w:rsidR="003A1116">
        <w:rPr>
          <w:sz w:val="28"/>
          <w:szCs w:val="28"/>
        </w:rPr>
        <w:t>»</w:t>
      </w:r>
      <w:r w:rsidRPr="005428AA" w:rsidR="005428AA">
        <w:rPr>
          <w:sz w:val="28"/>
          <w:szCs w:val="28"/>
        </w:rPr>
        <w:t xml:space="preserve"> в соответствии с лицензией</w:t>
      </w:r>
      <w:r>
        <w:rPr>
          <w:sz w:val="28"/>
          <w:szCs w:val="28"/>
        </w:rPr>
        <w:t xml:space="preserve"> </w:t>
      </w:r>
      <w:r w:rsidRPr="005428AA">
        <w:rPr>
          <w:sz w:val="28"/>
          <w:szCs w:val="28"/>
        </w:rPr>
        <w:t xml:space="preserve">№ </w:t>
      </w:r>
      <w:r>
        <w:rPr>
          <w:sz w:val="28"/>
          <w:szCs w:val="28"/>
        </w:rPr>
        <w:t>Л042-01193-86/00587955</w:t>
      </w:r>
      <w:r w:rsidRPr="005428AA" w:rsidR="005428AA">
        <w:rPr>
          <w:sz w:val="28"/>
          <w:szCs w:val="28"/>
        </w:rPr>
        <w:t xml:space="preserve"> является </w:t>
      </w:r>
      <w:r>
        <w:rPr>
          <w:sz w:val="28"/>
          <w:szCs w:val="28"/>
        </w:rPr>
        <w:t xml:space="preserve">фармацевтическая деятельность, </w:t>
      </w:r>
      <w:r>
        <w:rPr>
          <w:sz w:val="28"/>
          <w:szCs w:val="28"/>
        </w:rPr>
        <w:t xml:space="preserve">которая заключается в отпуске, розничной торговле, хранении лекарственных препаратов для медицинского применения. </w:t>
      </w:r>
    </w:p>
    <w:p w:rsidR="007F3DBD" w:rsidP="005428AA">
      <w:pPr>
        <w:ind w:firstLine="540"/>
        <w:jc w:val="both"/>
        <w:rPr>
          <w:sz w:val="28"/>
          <w:szCs w:val="28"/>
        </w:rPr>
      </w:pPr>
      <w:r w:rsidRPr="007F3DBD">
        <w:rPr>
          <w:sz w:val="28"/>
          <w:szCs w:val="28"/>
        </w:rPr>
        <w:t>В соответствии с выпиской из единого государственного реестра юридических лиц основными видами деятельности являются: 47.73 торговля рознична</w:t>
      </w:r>
      <w:r w:rsidRPr="007F3DBD">
        <w:rPr>
          <w:sz w:val="28"/>
          <w:szCs w:val="28"/>
        </w:rPr>
        <w:t>я лекарственными средствами в специализированных магазинах (аптеки), 47.74 торговля розничная изделиями, применяемыми в медицинских целях, ортопедическим изделиями в специализированных магазинах, 47.74.1 Торговля розничная изделиями, применяемыми в медицин</w:t>
      </w:r>
      <w:r w:rsidRPr="007F3DBD">
        <w:rPr>
          <w:sz w:val="28"/>
          <w:szCs w:val="28"/>
        </w:rPr>
        <w:t>ских целях, в специализированных магазинах, 47.74.2 Торговля розничная ортопедическими изделиями в специализированных магазинах.</w:t>
      </w:r>
    </w:p>
    <w:p w:rsidR="007F3DBD" w:rsidRPr="007F3DBD" w:rsidP="007F3DBD">
      <w:pPr>
        <w:ind w:firstLine="540"/>
        <w:jc w:val="both"/>
        <w:rPr>
          <w:color w:val="000000" w:themeColor="text1"/>
          <w:sz w:val="28"/>
          <w:szCs w:val="28"/>
        </w:rPr>
      </w:pPr>
      <w:r w:rsidRPr="007F3DBD">
        <w:rPr>
          <w:color w:val="000000" w:themeColor="text1"/>
          <w:sz w:val="28"/>
          <w:szCs w:val="28"/>
        </w:rPr>
        <w:t>В соответствии с ч. 1,2 ст. 7 Конституции Российской Федерации Российская Федерация - социальное государство, политика которого</w:t>
      </w:r>
      <w:r w:rsidRPr="007F3DBD">
        <w:rPr>
          <w:color w:val="000000" w:themeColor="text1"/>
          <w:sz w:val="28"/>
          <w:szCs w:val="28"/>
        </w:rPr>
        <w:t xml:space="preserve"> направлена на создание условий, обеспечивающих достойную жизнь и свободное развитие человека.</w:t>
      </w:r>
    </w:p>
    <w:p w:rsidR="007F3DBD" w:rsidRPr="007F3DBD" w:rsidP="007F3DBD">
      <w:pPr>
        <w:ind w:firstLine="540"/>
        <w:jc w:val="both"/>
        <w:rPr>
          <w:color w:val="000000" w:themeColor="text1"/>
          <w:sz w:val="28"/>
          <w:szCs w:val="28"/>
        </w:rPr>
      </w:pPr>
      <w:r w:rsidRPr="007F3DBD">
        <w:rPr>
          <w:color w:val="000000" w:themeColor="text1"/>
          <w:sz w:val="28"/>
          <w:szCs w:val="28"/>
        </w:rPr>
        <w:t>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w:t>
      </w:r>
      <w:r w:rsidRPr="007F3DBD">
        <w:rPr>
          <w:color w:val="000000" w:themeColor="text1"/>
          <w:sz w:val="28"/>
          <w:szCs w:val="28"/>
        </w:rPr>
        <w:t>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7F3DBD" w:rsidRPr="007F3DBD" w:rsidP="007F3DBD">
      <w:pPr>
        <w:ind w:firstLine="540"/>
        <w:jc w:val="both"/>
        <w:rPr>
          <w:color w:val="000000" w:themeColor="text1"/>
          <w:sz w:val="28"/>
          <w:szCs w:val="28"/>
        </w:rPr>
      </w:pPr>
      <w:r w:rsidRPr="007F3DBD">
        <w:rPr>
          <w:color w:val="000000" w:themeColor="text1"/>
          <w:sz w:val="28"/>
          <w:szCs w:val="28"/>
        </w:rPr>
        <w:t>В силу ч. 1 ст. 2 Федерального закона от 24.11.1995 № 181-ФЗ «О</w:t>
      </w:r>
      <w:r w:rsidRPr="007F3DBD">
        <w:rPr>
          <w:color w:val="000000" w:themeColor="text1"/>
          <w:sz w:val="28"/>
          <w:szCs w:val="28"/>
        </w:rPr>
        <w:t xml:space="preserve"> социальной защите инвалидов в Российской Федерации» (далее - Федеральный закон № 181-ФЗ) 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w:t>
      </w:r>
      <w:r w:rsidRPr="007F3DBD">
        <w:rPr>
          <w:color w:val="000000" w:themeColor="text1"/>
          <w:sz w:val="28"/>
          <w:szCs w:val="28"/>
        </w:rPr>
        <w:t>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7F3DBD" w:rsidRPr="007F3DBD" w:rsidP="007F3DBD">
      <w:pPr>
        <w:ind w:firstLine="540"/>
        <w:jc w:val="both"/>
        <w:rPr>
          <w:color w:val="000000" w:themeColor="text1"/>
          <w:sz w:val="28"/>
          <w:szCs w:val="28"/>
        </w:rPr>
      </w:pPr>
      <w:r w:rsidRPr="007F3DBD">
        <w:rPr>
          <w:color w:val="000000" w:themeColor="text1"/>
          <w:sz w:val="28"/>
          <w:szCs w:val="28"/>
        </w:rPr>
        <w:t>На основании ст. 3.1 Федерального закона № 181-ФЗ в Российской Федерации не допускается дискримина</w:t>
      </w:r>
      <w:r w:rsidRPr="007F3DBD">
        <w:rPr>
          <w:color w:val="000000" w:themeColor="text1"/>
          <w:sz w:val="28"/>
          <w:szCs w:val="28"/>
        </w:rPr>
        <w:t>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w:t>
      </w:r>
      <w:r w:rsidRPr="007F3DBD">
        <w:rPr>
          <w:color w:val="000000" w:themeColor="text1"/>
          <w:sz w:val="28"/>
          <w:szCs w:val="28"/>
        </w:rPr>
        <w:t xml:space="preserve">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7F3DBD" w:rsidP="007F3DBD">
      <w:pPr>
        <w:ind w:firstLine="540"/>
        <w:jc w:val="both"/>
        <w:rPr>
          <w:color w:val="000000" w:themeColor="text1"/>
          <w:sz w:val="28"/>
          <w:szCs w:val="28"/>
        </w:rPr>
      </w:pPr>
      <w:r w:rsidRPr="007F3DBD">
        <w:rPr>
          <w:color w:val="000000" w:themeColor="text1"/>
          <w:sz w:val="28"/>
          <w:szCs w:val="28"/>
        </w:rPr>
        <w:t xml:space="preserve">Согласно п. 1 ч. 1 ст. 15 </w:t>
      </w:r>
      <w:r w:rsidRPr="007F3DBD">
        <w:rPr>
          <w:color w:val="000000" w:themeColor="text1"/>
          <w:sz w:val="28"/>
          <w:szCs w:val="28"/>
        </w:rPr>
        <w:t>Федерального закона № 181-ФЗ 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w:t>
      </w:r>
      <w:r w:rsidRPr="007F3DBD">
        <w:rPr>
          <w:color w:val="000000" w:themeColor="text1"/>
          <w:sz w:val="28"/>
          <w:szCs w:val="28"/>
        </w:rPr>
        <w:t xml:space="preserve">рм обеспечивают инвалидам (включая инвалидов, использующих кресла-коляски и собак-проводников)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w:t>
      </w:r>
      <w:r w:rsidRPr="007F3DBD">
        <w:rPr>
          <w:color w:val="000000" w:themeColor="text1"/>
          <w:sz w:val="28"/>
          <w:szCs w:val="28"/>
        </w:rPr>
        <w:t xml:space="preserve">и сооружениям, включая те, в которых </w:t>
      </w:r>
      <w:r w:rsidRPr="007F3DBD">
        <w:rPr>
          <w:color w:val="000000" w:themeColor="text1"/>
          <w:sz w:val="28"/>
          <w:szCs w:val="28"/>
        </w:rPr>
        <w:t>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DD2C24" w:rsidRPr="00DD2C24" w:rsidP="00DD2C24">
      <w:pPr>
        <w:ind w:firstLine="540"/>
        <w:jc w:val="both"/>
        <w:rPr>
          <w:color w:val="000000" w:themeColor="text1"/>
          <w:sz w:val="28"/>
          <w:szCs w:val="28"/>
        </w:rPr>
      </w:pPr>
      <w:r w:rsidRPr="00DD2C24">
        <w:rPr>
          <w:color w:val="000000" w:themeColor="text1"/>
          <w:sz w:val="28"/>
          <w:szCs w:val="28"/>
        </w:rPr>
        <w:t>В соответствии с п. 21 Правил надлежащей аптечной практики лекарственных пр</w:t>
      </w:r>
      <w:r w:rsidRPr="00DD2C24">
        <w:rPr>
          <w:color w:val="000000" w:themeColor="text1"/>
          <w:sz w:val="28"/>
          <w:szCs w:val="28"/>
        </w:rPr>
        <w:t>епаратов для медицинского применения, утвержденных приказом Минздрава России от 31.08.2016 № 647н, субъекту розничной торговли необходимо предусмотреть возможность обустройства беспрепятственного входа и выхода для лиц с ограниченными возможностями в соотв</w:t>
      </w:r>
      <w:r w:rsidRPr="00DD2C24">
        <w:rPr>
          <w:color w:val="000000" w:themeColor="text1"/>
          <w:sz w:val="28"/>
          <w:szCs w:val="28"/>
        </w:rPr>
        <w:t>етствии с требованиями законодательства о защите инвалидов.</w:t>
      </w:r>
    </w:p>
    <w:p w:rsidR="006A66A1" w:rsidRPr="006A66A1" w:rsidP="006A66A1">
      <w:pPr>
        <w:ind w:firstLine="540"/>
        <w:jc w:val="both"/>
        <w:rPr>
          <w:color w:val="000000" w:themeColor="text1"/>
          <w:sz w:val="28"/>
          <w:szCs w:val="28"/>
        </w:rPr>
      </w:pPr>
      <w:r w:rsidRPr="006A66A1">
        <w:rPr>
          <w:color w:val="000000" w:themeColor="text1"/>
          <w:sz w:val="28"/>
          <w:szCs w:val="28"/>
        </w:rPr>
        <w:t>Согласно экспертному заключению № 0121-2025 от 30.05.2025 «Определение на соответствие нормативным требованиям торгового объекта, участвующего в приоритетных сферах жизнедеятельности инвалидов и д</w:t>
      </w:r>
      <w:r w:rsidRPr="006A66A1">
        <w:rPr>
          <w:color w:val="000000" w:themeColor="text1"/>
          <w:sz w:val="28"/>
          <w:szCs w:val="28"/>
        </w:rPr>
        <w:t>ругих маломобильных групп населения» аптечный пункт ООО «Ц</w:t>
      </w:r>
      <w:r w:rsidR="00CC15E9">
        <w:rPr>
          <w:color w:val="000000" w:themeColor="text1"/>
          <w:sz w:val="28"/>
          <w:szCs w:val="28"/>
        </w:rPr>
        <w:t>ентрум</w:t>
      </w:r>
      <w:r w:rsidRPr="006A66A1">
        <w:rPr>
          <w:color w:val="000000" w:themeColor="text1"/>
          <w:sz w:val="28"/>
          <w:szCs w:val="28"/>
        </w:rPr>
        <w:t xml:space="preserve">» расположенный по адресу: </w:t>
      </w:r>
      <w:r w:rsidRPr="006A66A1" w:rsidR="003946C6">
        <w:rPr>
          <w:color w:val="000000" w:themeColor="text1"/>
          <w:sz w:val="28"/>
          <w:szCs w:val="28"/>
        </w:rPr>
        <w:t>ХМАО- Югра</w:t>
      </w:r>
      <w:r w:rsidR="003946C6">
        <w:rPr>
          <w:color w:val="000000" w:themeColor="text1"/>
          <w:sz w:val="28"/>
          <w:szCs w:val="28"/>
        </w:rPr>
        <w:t>,</w:t>
      </w:r>
      <w:r w:rsidRPr="003946C6" w:rsidR="003946C6">
        <w:rPr>
          <w:color w:val="000000" w:themeColor="text1"/>
          <w:sz w:val="28"/>
          <w:szCs w:val="28"/>
        </w:rPr>
        <w:t xml:space="preserve"> </w:t>
      </w:r>
      <w:r w:rsidRPr="006A66A1" w:rsidR="003946C6">
        <w:rPr>
          <w:color w:val="000000" w:themeColor="text1"/>
          <w:sz w:val="28"/>
          <w:szCs w:val="28"/>
        </w:rPr>
        <w:t>г. Нижневартовск</w:t>
      </w:r>
      <w:r w:rsidR="003946C6">
        <w:rPr>
          <w:color w:val="000000" w:themeColor="text1"/>
          <w:sz w:val="28"/>
          <w:szCs w:val="28"/>
        </w:rPr>
        <w:t xml:space="preserve">, </w:t>
      </w:r>
      <w:r w:rsidRPr="006A66A1">
        <w:rPr>
          <w:color w:val="000000" w:themeColor="text1"/>
          <w:sz w:val="28"/>
          <w:szCs w:val="28"/>
        </w:rPr>
        <w:t>ул. 60 лет Октября, д. 2А, не соответствует требованиям по обеспечению беспрепятственного доступа к объекту социальной инфраструктуры:</w:t>
      </w:r>
    </w:p>
    <w:p w:rsidR="006A66A1" w:rsidRPr="006A66A1" w:rsidP="006A66A1">
      <w:pPr>
        <w:ind w:firstLine="540"/>
        <w:jc w:val="both"/>
        <w:rPr>
          <w:color w:val="000000" w:themeColor="text1"/>
          <w:sz w:val="28"/>
          <w:szCs w:val="28"/>
        </w:rPr>
      </w:pPr>
      <w:r w:rsidRPr="006A66A1">
        <w:rPr>
          <w:color w:val="000000" w:themeColor="text1"/>
          <w:sz w:val="28"/>
          <w:szCs w:val="28"/>
        </w:rPr>
        <w:t>-</w:t>
      </w:r>
      <w:r w:rsidRPr="006A66A1">
        <w:rPr>
          <w:color w:val="000000" w:themeColor="text1"/>
          <w:sz w:val="28"/>
          <w:szCs w:val="28"/>
        </w:rPr>
        <w:tab/>
        <w:t xml:space="preserve">установленные </w:t>
      </w:r>
      <w:r w:rsidR="003946C6">
        <w:rPr>
          <w:color w:val="000000" w:themeColor="text1"/>
          <w:sz w:val="28"/>
          <w:szCs w:val="28"/>
        </w:rPr>
        <w:t>ограждения на наружной лестнице</w:t>
      </w:r>
      <w:r w:rsidRPr="006A66A1">
        <w:rPr>
          <w:color w:val="000000" w:themeColor="text1"/>
          <w:sz w:val="28"/>
          <w:szCs w:val="28"/>
        </w:rPr>
        <w:t xml:space="preserve"> главного входа не соответствуют требовани</w:t>
      </w:r>
      <w:r w:rsidR="003946C6">
        <w:rPr>
          <w:color w:val="000000" w:themeColor="text1"/>
          <w:sz w:val="28"/>
          <w:szCs w:val="28"/>
        </w:rPr>
        <w:t>ям безопасности, отсутствуют не</w:t>
      </w:r>
      <w:r w:rsidRPr="006A66A1">
        <w:rPr>
          <w:color w:val="000000" w:themeColor="text1"/>
          <w:sz w:val="28"/>
          <w:szCs w:val="28"/>
        </w:rPr>
        <w:t>травмирующие</w:t>
      </w:r>
      <w:r w:rsidRPr="006A66A1">
        <w:rPr>
          <w:color w:val="000000" w:themeColor="text1"/>
          <w:sz w:val="28"/>
          <w:szCs w:val="28"/>
        </w:rPr>
        <w:t xml:space="preserve"> завершения ограждений, отсутствуют указатели продолжительности лестничного марша, что не соответствует п. 5.1.13 5.1.10 СП 59.13330.2020. Свода правил. Доступность зданий и сооружений для маломобильных групп населения. СНиП 35-01-2001, утвержденного прика</w:t>
      </w:r>
      <w:r w:rsidRPr="006A66A1">
        <w:rPr>
          <w:color w:val="000000" w:themeColor="text1"/>
          <w:sz w:val="28"/>
          <w:szCs w:val="28"/>
        </w:rPr>
        <w:t>зом Минстроя России от 30.12.2020 № 904/пр (далее - СП 59.13330.2020), ГОСТ Р 51261-2022. Национальный стандарт Российской Федерации. Устройства опорные стационарные для маломобильных групп населения, утвержденный приказом Росстандарта от 23.06.2022 № 528-</w:t>
      </w:r>
      <w:r w:rsidRPr="006A66A1">
        <w:rPr>
          <w:color w:val="000000" w:themeColor="text1"/>
          <w:sz w:val="28"/>
          <w:szCs w:val="28"/>
        </w:rPr>
        <w:t>ст;</w:t>
      </w:r>
    </w:p>
    <w:p w:rsidR="006A66A1" w:rsidRPr="006A66A1" w:rsidP="006A66A1">
      <w:pPr>
        <w:ind w:firstLine="540"/>
        <w:jc w:val="both"/>
        <w:rPr>
          <w:color w:val="000000" w:themeColor="text1"/>
          <w:sz w:val="28"/>
          <w:szCs w:val="28"/>
        </w:rPr>
      </w:pPr>
      <w:r w:rsidRPr="006A66A1">
        <w:rPr>
          <w:color w:val="000000" w:themeColor="text1"/>
          <w:sz w:val="28"/>
          <w:szCs w:val="28"/>
        </w:rPr>
        <w:t>-</w:t>
      </w:r>
      <w:r w:rsidRPr="006A66A1">
        <w:rPr>
          <w:color w:val="000000" w:themeColor="text1"/>
          <w:sz w:val="28"/>
          <w:szCs w:val="28"/>
        </w:rPr>
        <w:tab/>
        <w:t>на лестнице отсутствует противоскользящая, контрастная маркировка ступеней, что не соответствует п. 5.1.10 СП 59.13330.2020, ГОСТ Р 52875-2018. Национальный стандарт Российской Федерации. Указатели тактильные наземные для инвалидов по зрению, утвержд</w:t>
      </w:r>
      <w:r w:rsidRPr="006A66A1">
        <w:rPr>
          <w:color w:val="000000" w:themeColor="text1"/>
          <w:sz w:val="28"/>
          <w:szCs w:val="28"/>
        </w:rPr>
        <w:t>енные Приказ</w:t>
      </w:r>
      <w:r w:rsidR="003946C6">
        <w:rPr>
          <w:color w:val="000000" w:themeColor="text1"/>
          <w:sz w:val="28"/>
          <w:szCs w:val="28"/>
        </w:rPr>
        <w:t>ом Росстандарта от 22.11.2018 № </w:t>
      </w:r>
      <w:r w:rsidRPr="006A66A1">
        <w:rPr>
          <w:color w:val="000000" w:themeColor="text1"/>
          <w:sz w:val="28"/>
          <w:szCs w:val="28"/>
        </w:rPr>
        <w:t>1029-ст;</w:t>
      </w:r>
    </w:p>
    <w:p w:rsidR="006A66A1" w:rsidRPr="006A66A1" w:rsidP="006A66A1">
      <w:pPr>
        <w:ind w:firstLine="540"/>
        <w:jc w:val="both"/>
        <w:rPr>
          <w:color w:val="000000" w:themeColor="text1"/>
          <w:sz w:val="28"/>
          <w:szCs w:val="28"/>
        </w:rPr>
      </w:pPr>
      <w:r w:rsidRPr="006A66A1">
        <w:rPr>
          <w:color w:val="000000" w:themeColor="text1"/>
          <w:sz w:val="28"/>
          <w:szCs w:val="28"/>
        </w:rPr>
        <w:t>-</w:t>
      </w:r>
      <w:r w:rsidRPr="006A66A1">
        <w:rPr>
          <w:color w:val="000000" w:themeColor="text1"/>
          <w:sz w:val="28"/>
          <w:szCs w:val="28"/>
        </w:rPr>
        <w:tab/>
        <w:t>на входной площадке, в тамбуре отсутствуют тактильно-контрастные напольные указатели, что не соответствует требованиям п. 5.1.10 СП 59.13330.2020, ГОСТ Р 52875-2018. Национальный стандарт Российской Фе</w:t>
      </w:r>
      <w:r w:rsidRPr="006A66A1">
        <w:rPr>
          <w:color w:val="000000" w:themeColor="text1"/>
          <w:sz w:val="28"/>
          <w:szCs w:val="28"/>
        </w:rPr>
        <w:t>дерации. Указатели тактильные наземные для инвалидов по зрению, утвержденные Приказом Росстандарта от 22.11.2018 № 1029-ст;</w:t>
      </w:r>
    </w:p>
    <w:p w:rsidR="006A66A1" w:rsidRPr="006A66A1" w:rsidP="006A66A1">
      <w:pPr>
        <w:ind w:firstLine="540"/>
        <w:jc w:val="both"/>
        <w:rPr>
          <w:color w:val="000000" w:themeColor="text1"/>
          <w:sz w:val="28"/>
          <w:szCs w:val="28"/>
        </w:rPr>
      </w:pPr>
      <w:r w:rsidRPr="006A66A1">
        <w:rPr>
          <w:color w:val="000000" w:themeColor="text1"/>
          <w:sz w:val="28"/>
          <w:szCs w:val="28"/>
        </w:rPr>
        <w:t>-</w:t>
      </w:r>
      <w:r w:rsidRPr="006A66A1">
        <w:rPr>
          <w:color w:val="000000" w:themeColor="text1"/>
          <w:sz w:val="28"/>
          <w:szCs w:val="28"/>
        </w:rPr>
        <w:tab/>
        <w:t>отсутствует система вызова помощи, что не соответствует п. 6.1.1 СП 59.13330.2020;</w:t>
      </w:r>
    </w:p>
    <w:p w:rsidR="006A66A1" w:rsidRPr="006A66A1" w:rsidP="006A66A1">
      <w:pPr>
        <w:ind w:firstLine="540"/>
        <w:jc w:val="both"/>
        <w:rPr>
          <w:color w:val="000000" w:themeColor="text1"/>
          <w:sz w:val="28"/>
          <w:szCs w:val="28"/>
        </w:rPr>
      </w:pPr>
      <w:r w:rsidRPr="006A66A1">
        <w:rPr>
          <w:color w:val="000000" w:themeColor="text1"/>
          <w:sz w:val="28"/>
          <w:szCs w:val="28"/>
        </w:rPr>
        <w:t>-</w:t>
      </w:r>
      <w:r w:rsidRPr="006A66A1">
        <w:rPr>
          <w:color w:val="000000" w:themeColor="text1"/>
          <w:sz w:val="28"/>
          <w:szCs w:val="28"/>
        </w:rPr>
        <w:tab/>
        <w:t>отсутствует световой и звуковой маяк для обоз</w:t>
      </w:r>
      <w:r w:rsidRPr="006A66A1">
        <w:rPr>
          <w:color w:val="000000" w:themeColor="text1"/>
          <w:sz w:val="28"/>
          <w:szCs w:val="28"/>
        </w:rPr>
        <w:t>начения адаптированного входа, что противоречит п. 6.5.3 СП 59.13330.2020;</w:t>
      </w:r>
    </w:p>
    <w:p w:rsidR="006A66A1" w:rsidRPr="006A66A1" w:rsidP="006A66A1">
      <w:pPr>
        <w:ind w:firstLine="540"/>
        <w:jc w:val="both"/>
        <w:rPr>
          <w:color w:val="000000" w:themeColor="text1"/>
          <w:sz w:val="28"/>
          <w:szCs w:val="28"/>
        </w:rPr>
      </w:pPr>
      <w:r w:rsidRPr="006A66A1">
        <w:rPr>
          <w:color w:val="000000" w:themeColor="text1"/>
          <w:sz w:val="28"/>
          <w:szCs w:val="28"/>
        </w:rPr>
        <w:t>-</w:t>
      </w:r>
      <w:r w:rsidRPr="006A66A1">
        <w:rPr>
          <w:color w:val="000000" w:themeColor="text1"/>
          <w:sz w:val="28"/>
          <w:szCs w:val="28"/>
        </w:rPr>
        <w:tab/>
        <w:t>грязезащитное покрытие, расположенное в тамбуре, входной группе</w:t>
      </w:r>
      <w:r w:rsidR="00913173">
        <w:rPr>
          <w:color w:val="000000" w:themeColor="text1"/>
          <w:sz w:val="28"/>
          <w:szCs w:val="28"/>
        </w:rPr>
        <w:t xml:space="preserve"> имеет не</w:t>
      </w:r>
      <w:r w:rsidRPr="006A66A1">
        <w:rPr>
          <w:color w:val="000000" w:themeColor="text1"/>
          <w:sz w:val="28"/>
          <w:szCs w:val="28"/>
        </w:rPr>
        <w:t>закрепленные края, что не соответствует п.6.2.7 СП 59.13330.2020</w:t>
      </w:r>
      <w:r w:rsidR="00913173">
        <w:rPr>
          <w:color w:val="000000" w:themeColor="text1"/>
          <w:sz w:val="28"/>
          <w:szCs w:val="28"/>
        </w:rPr>
        <w:t>;</w:t>
      </w:r>
    </w:p>
    <w:p w:rsidR="006A66A1" w:rsidRPr="006A66A1" w:rsidP="006A66A1">
      <w:pPr>
        <w:ind w:firstLine="540"/>
        <w:jc w:val="both"/>
        <w:rPr>
          <w:color w:val="000000" w:themeColor="text1"/>
          <w:sz w:val="28"/>
          <w:szCs w:val="28"/>
        </w:rPr>
      </w:pPr>
      <w:r w:rsidRPr="006A66A1">
        <w:rPr>
          <w:color w:val="000000" w:themeColor="text1"/>
          <w:sz w:val="28"/>
          <w:szCs w:val="28"/>
        </w:rPr>
        <w:t>-</w:t>
      </w:r>
      <w:r w:rsidRPr="006A66A1">
        <w:rPr>
          <w:color w:val="000000" w:themeColor="text1"/>
          <w:sz w:val="28"/>
          <w:szCs w:val="28"/>
        </w:rPr>
        <w:tab/>
        <w:t>на дверных проемах отсутствуют контраст</w:t>
      </w:r>
      <w:r w:rsidRPr="006A66A1">
        <w:rPr>
          <w:color w:val="000000" w:themeColor="text1"/>
          <w:sz w:val="28"/>
          <w:szCs w:val="28"/>
        </w:rPr>
        <w:t>ные сочетания цветов в применяемом оборудовании (дверь-стена, дверь-ручка), не соответствует п. 6.4.1. СП 59.13330.2020;</w:t>
      </w:r>
    </w:p>
    <w:p w:rsidR="006A66A1" w:rsidRPr="006A66A1" w:rsidP="006A66A1">
      <w:pPr>
        <w:ind w:firstLine="540"/>
        <w:jc w:val="both"/>
        <w:rPr>
          <w:color w:val="000000" w:themeColor="text1"/>
          <w:sz w:val="28"/>
          <w:szCs w:val="28"/>
        </w:rPr>
      </w:pPr>
      <w:r>
        <w:rPr>
          <w:color w:val="000000" w:themeColor="text1"/>
          <w:sz w:val="28"/>
          <w:szCs w:val="28"/>
        </w:rPr>
        <w:t>-</w:t>
      </w:r>
      <w:r>
        <w:rPr>
          <w:color w:val="000000" w:themeColor="text1"/>
          <w:sz w:val="28"/>
          <w:szCs w:val="28"/>
        </w:rPr>
        <w:tab/>
        <w:t>в торговом зале</w:t>
      </w:r>
      <w:r w:rsidRPr="006A66A1">
        <w:rPr>
          <w:color w:val="000000" w:themeColor="text1"/>
          <w:sz w:val="28"/>
          <w:szCs w:val="28"/>
        </w:rPr>
        <w:t xml:space="preserve"> в зоне прилавочного обслуживания отсутствуют специализированные, оборудованные места для людей с ОВЗ в целях обеспече</w:t>
      </w:r>
      <w:r w:rsidRPr="006A66A1">
        <w:rPr>
          <w:color w:val="000000" w:themeColor="text1"/>
          <w:sz w:val="28"/>
          <w:szCs w:val="28"/>
        </w:rPr>
        <w:t>ния доступа к услуге, что не соответствует п. 6.5.3 СП 59.13330.2020;</w:t>
      </w:r>
    </w:p>
    <w:p w:rsidR="006A66A1" w:rsidRPr="006A66A1" w:rsidP="006A66A1">
      <w:pPr>
        <w:ind w:firstLine="540"/>
        <w:jc w:val="both"/>
        <w:rPr>
          <w:color w:val="000000" w:themeColor="text1"/>
          <w:sz w:val="28"/>
          <w:szCs w:val="28"/>
        </w:rPr>
      </w:pPr>
      <w:r w:rsidRPr="006A66A1">
        <w:rPr>
          <w:color w:val="000000" w:themeColor="text1"/>
          <w:sz w:val="28"/>
          <w:szCs w:val="28"/>
        </w:rPr>
        <w:t>-</w:t>
      </w:r>
      <w:r w:rsidRPr="006A66A1">
        <w:rPr>
          <w:color w:val="000000" w:themeColor="text1"/>
          <w:sz w:val="28"/>
          <w:szCs w:val="28"/>
        </w:rPr>
        <w:tab/>
        <w:t>высота полки обслуживания в холле выше допустимого значения, что не соответствует п. 8.1.7, 8.4.1, 8.4.2 СП 59.13330.2020.</w:t>
      </w:r>
    </w:p>
    <w:p w:rsidR="00DD2C24" w:rsidRPr="00DD2C24" w:rsidP="006A66A1">
      <w:pPr>
        <w:ind w:firstLine="540"/>
        <w:jc w:val="both"/>
        <w:rPr>
          <w:sz w:val="28"/>
          <w:szCs w:val="28"/>
        </w:rPr>
      </w:pPr>
      <w:r w:rsidRPr="00DD2C24">
        <w:rPr>
          <w:sz w:val="28"/>
          <w:szCs w:val="28"/>
        </w:rPr>
        <w:t xml:space="preserve">В силу п 3.13 СП 59.13330.2020 в общественном или </w:t>
      </w:r>
      <w:r w:rsidRPr="00DD2C24">
        <w:rPr>
          <w:sz w:val="28"/>
          <w:szCs w:val="28"/>
        </w:rPr>
        <w:t>производственном здании (сооружении) должен быть минимум один вход, доступный для МГН, с поверхности земли и из каждого доступного для МГН подземного или надземного уровня, соединенного с этим зданием.</w:t>
      </w:r>
    </w:p>
    <w:p w:rsidR="00420FA6" w:rsidP="00DD2C24">
      <w:pPr>
        <w:ind w:firstLine="540"/>
        <w:jc w:val="both"/>
        <w:rPr>
          <w:sz w:val="28"/>
          <w:szCs w:val="28"/>
        </w:rPr>
      </w:pPr>
      <w:r w:rsidRPr="00DD2C24">
        <w:rPr>
          <w:sz w:val="28"/>
          <w:szCs w:val="28"/>
        </w:rPr>
        <w:t>На основании п. 5.1.14 СП 59.13330.2020 у внешних лест</w:t>
      </w:r>
      <w:r w:rsidRPr="00DD2C24">
        <w:rPr>
          <w:sz w:val="28"/>
          <w:szCs w:val="28"/>
        </w:rPr>
        <w:t>ниц для подъем</w:t>
      </w:r>
      <w:r>
        <w:rPr>
          <w:sz w:val="28"/>
          <w:szCs w:val="28"/>
        </w:rPr>
        <w:t xml:space="preserve">а МГН следует предусматривать: </w:t>
      </w:r>
    </w:p>
    <w:p w:rsidR="00420FA6" w:rsidP="00DD2C24">
      <w:pPr>
        <w:ind w:firstLine="540"/>
        <w:jc w:val="both"/>
        <w:rPr>
          <w:sz w:val="28"/>
          <w:szCs w:val="28"/>
        </w:rPr>
      </w:pPr>
      <w:r>
        <w:rPr>
          <w:sz w:val="28"/>
          <w:szCs w:val="28"/>
        </w:rPr>
        <w:t xml:space="preserve">- </w:t>
      </w:r>
      <w:r w:rsidRPr="00DD2C24" w:rsidR="00DD2C24">
        <w:rPr>
          <w:sz w:val="28"/>
          <w:szCs w:val="28"/>
        </w:rPr>
        <w:t xml:space="preserve">пандусы при перепаде высот от 0,014 м до 6,0 м; </w:t>
      </w:r>
    </w:p>
    <w:p w:rsidR="00420FA6" w:rsidP="00DD2C24">
      <w:pPr>
        <w:ind w:firstLine="540"/>
        <w:jc w:val="both"/>
        <w:rPr>
          <w:sz w:val="28"/>
          <w:szCs w:val="28"/>
        </w:rPr>
      </w:pPr>
      <w:r w:rsidRPr="00DD2C24">
        <w:rPr>
          <w:sz w:val="28"/>
          <w:szCs w:val="28"/>
        </w:rPr>
        <w:t xml:space="preserve">- платформы подъемные с вертикальным перемещением по ГОСТ 34682.2 при перепаде высот до 3,0 м; </w:t>
      </w:r>
    </w:p>
    <w:p w:rsidR="00DD2C24" w:rsidRPr="00DD2C24" w:rsidP="00DD2C24">
      <w:pPr>
        <w:ind w:firstLine="540"/>
        <w:jc w:val="both"/>
        <w:rPr>
          <w:sz w:val="28"/>
          <w:szCs w:val="28"/>
        </w:rPr>
      </w:pPr>
      <w:r>
        <w:rPr>
          <w:sz w:val="28"/>
          <w:szCs w:val="28"/>
        </w:rPr>
        <w:t xml:space="preserve">- </w:t>
      </w:r>
      <w:r w:rsidRPr="00DD2C24">
        <w:rPr>
          <w:sz w:val="28"/>
          <w:szCs w:val="28"/>
        </w:rPr>
        <w:t>лифты при перепаде высот от 3,0 м и более.</w:t>
      </w:r>
    </w:p>
    <w:p w:rsidR="006A66A1" w:rsidRPr="006A66A1" w:rsidP="006A66A1">
      <w:pPr>
        <w:ind w:firstLine="540"/>
        <w:jc w:val="both"/>
        <w:rPr>
          <w:color w:val="000000" w:themeColor="text1"/>
          <w:sz w:val="28"/>
          <w:szCs w:val="28"/>
        </w:rPr>
      </w:pPr>
      <w:r w:rsidRPr="006A66A1">
        <w:rPr>
          <w:color w:val="000000" w:themeColor="text1"/>
          <w:sz w:val="28"/>
          <w:szCs w:val="28"/>
        </w:rPr>
        <w:t xml:space="preserve">В ходе </w:t>
      </w:r>
      <w:r w:rsidR="003A3DA1">
        <w:rPr>
          <w:color w:val="000000" w:themeColor="text1"/>
          <w:sz w:val="28"/>
          <w:szCs w:val="28"/>
        </w:rPr>
        <w:t>проверки</w:t>
      </w:r>
      <w:r w:rsidR="00420FA6">
        <w:rPr>
          <w:color w:val="000000" w:themeColor="text1"/>
          <w:sz w:val="28"/>
          <w:szCs w:val="28"/>
        </w:rPr>
        <w:t xml:space="preserve"> </w:t>
      </w:r>
      <w:r w:rsidRPr="006A66A1">
        <w:rPr>
          <w:color w:val="000000" w:themeColor="text1"/>
          <w:sz w:val="28"/>
          <w:szCs w:val="28"/>
        </w:rPr>
        <w:t>ус</w:t>
      </w:r>
      <w:r w:rsidRPr="006A66A1">
        <w:rPr>
          <w:color w:val="000000" w:themeColor="text1"/>
          <w:sz w:val="28"/>
          <w:szCs w:val="28"/>
        </w:rPr>
        <w:t>тановлено, что внешняя лестница здания аптечного пункта ООО «Центрум» не соответствует указанным требованиям.</w:t>
      </w:r>
    </w:p>
    <w:p w:rsidR="006A66A1" w:rsidP="006A66A1">
      <w:pPr>
        <w:ind w:firstLine="540"/>
        <w:jc w:val="both"/>
        <w:rPr>
          <w:color w:val="000000" w:themeColor="text1"/>
          <w:sz w:val="28"/>
          <w:szCs w:val="28"/>
        </w:rPr>
      </w:pPr>
      <w:r w:rsidRPr="006A66A1">
        <w:rPr>
          <w:color w:val="000000" w:themeColor="text1"/>
          <w:sz w:val="28"/>
          <w:szCs w:val="28"/>
        </w:rPr>
        <w:t>Кроме того, в нарушение п. 6.5.9 СП 59.13330.2020 в аптечном пункте отсутствуют информирующие тактильные таблички (в том числе тактильно- звуковые</w:t>
      </w:r>
      <w:r w:rsidRPr="006A66A1">
        <w:rPr>
          <w:color w:val="000000" w:themeColor="text1"/>
          <w:sz w:val="28"/>
          <w:szCs w:val="28"/>
        </w:rPr>
        <w:t>) для идентификации помещений с использованием рельефно-линейного шрифта, а также рельефно-точечного шрифта Брайля для людей с нарушением зрения.</w:t>
      </w:r>
    </w:p>
    <w:p w:rsidR="00420FA6" w:rsidP="00420FA6">
      <w:pPr>
        <w:ind w:firstLine="540"/>
        <w:jc w:val="both"/>
        <w:rPr>
          <w:sz w:val="28"/>
          <w:szCs w:val="28"/>
        </w:rPr>
      </w:pPr>
      <w:r>
        <w:rPr>
          <w:sz w:val="28"/>
          <w:szCs w:val="28"/>
        </w:rPr>
        <w:t>Согласно рапорту помощника прокурора г. Нижневартовска от 07.07.2025 ООО «Ц</w:t>
      </w:r>
      <w:r w:rsidR="00725D52">
        <w:rPr>
          <w:sz w:val="28"/>
          <w:szCs w:val="28"/>
        </w:rPr>
        <w:t>ентрум</w:t>
      </w:r>
      <w:r>
        <w:rPr>
          <w:sz w:val="28"/>
          <w:szCs w:val="28"/>
        </w:rPr>
        <w:t xml:space="preserve">» проигнорировало требование о явке в прокуратуру города для решения вопроса о вынесении постановления о возбуждении дела об административном правонарушении, предусмотренном ст. 9.13 КоАП РФ. </w:t>
      </w:r>
    </w:p>
    <w:p w:rsidR="00420FA6" w:rsidRPr="006A66A1" w:rsidP="00420FA6">
      <w:pPr>
        <w:ind w:firstLine="540"/>
        <w:jc w:val="both"/>
        <w:rPr>
          <w:color w:val="000000" w:themeColor="text1"/>
          <w:sz w:val="28"/>
          <w:szCs w:val="28"/>
        </w:rPr>
      </w:pPr>
      <w:r w:rsidRPr="006A66A1">
        <w:rPr>
          <w:color w:val="000000" w:themeColor="text1"/>
          <w:sz w:val="28"/>
          <w:szCs w:val="28"/>
        </w:rPr>
        <w:t>Выявленные нарушения закона свидетельствуют о непринятии ООО «Ц</w:t>
      </w:r>
      <w:r w:rsidRPr="006A66A1">
        <w:rPr>
          <w:color w:val="000000" w:themeColor="text1"/>
          <w:sz w:val="28"/>
          <w:szCs w:val="28"/>
        </w:rPr>
        <w:t>ентрум» мер, направленных на обеспечение беспрепятственного доступа инвалидов к зданию и в помещения указанной аптеки, что образует состав административного правонарушения, предусмотренного ст. 9.13 КоАП РФ.</w:t>
      </w:r>
    </w:p>
    <w:p w:rsidR="00DD2C24" w:rsidRPr="00DD2C24" w:rsidP="006A66A1">
      <w:pPr>
        <w:ind w:firstLine="540"/>
        <w:jc w:val="both"/>
        <w:rPr>
          <w:color w:val="000000" w:themeColor="text1"/>
          <w:sz w:val="28"/>
          <w:szCs w:val="28"/>
        </w:rPr>
      </w:pPr>
      <w:r w:rsidRPr="00DD2C24">
        <w:rPr>
          <w:color w:val="000000" w:themeColor="text1"/>
          <w:sz w:val="28"/>
          <w:szCs w:val="28"/>
        </w:rPr>
        <w:t>Определением Конституционного Суда Российской Фе</w:t>
      </w:r>
      <w:r w:rsidRPr="00DD2C24">
        <w:rPr>
          <w:color w:val="000000" w:themeColor="text1"/>
          <w:sz w:val="28"/>
          <w:szCs w:val="28"/>
        </w:rPr>
        <w:t>дерации от 18.07.2019 № 1943-0 разъяснено, что закрепляя в Федеральном законе № 181-ФЗ полномочия, права и обязанности разных субъектов по осуществлению мер социальной защиты инвалидов, включая меры их социальной поддержки и социального обслуживания, федер</w:t>
      </w:r>
      <w:r w:rsidRPr="00DD2C24">
        <w:rPr>
          <w:color w:val="000000" w:themeColor="text1"/>
          <w:sz w:val="28"/>
          <w:szCs w:val="28"/>
        </w:rPr>
        <w:t>альный законодатель отнес к таким мерам обязанность ряда субъектов по созданию условий инвалидам для беспрепятственного доступа к объектам социальной инфраструктуры, а в случаях, когда действующие объекты невозможно полностью приспособить для нужд инвалидо</w:t>
      </w:r>
      <w:r w:rsidRPr="00DD2C24">
        <w:rPr>
          <w:color w:val="000000" w:themeColor="text1"/>
          <w:sz w:val="28"/>
          <w:szCs w:val="28"/>
        </w:rPr>
        <w:t>в, - обязанность собственников этих объектов осуществлять по согласованию с общественными объединениями инвалидов меры, обеспечивающие удовлетворение минимальных потребностей инвалидов.</w:t>
      </w:r>
    </w:p>
    <w:p w:rsidR="00BF7652" w:rsidP="00DD2C24">
      <w:pPr>
        <w:ind w:firstLine="540"/>
        <w:jc w:val="both"/>
        <w:rPr>
          <w:sz w:val="28"/>
          <w:szCs w:val="28"/>
        </w:rPr>
      </w:pPr>
      <w:r w:rsidRPr="007875DC">
        <w:rPr>
          <w:sz w:val="28"/>
          <w:szCs w:val="28"/>
        </w:rPr>
        <w:t xml:space="preserve">Таким образом, </w:t>
      </w:r>
      <w:r>
        <w:rPr>
          <w:sz w:val="28"/>
          <w:szCs w:val="28"/>
        </w:rPr>
        <w:t>в</w:t>
      </w:r>
      <w:r w:rsidRPr="00026FFD">
        <w:rPr>
          <w:sz w:val="28"/>
          <w:szCs w:val="28"/>
        </w:rPr>
        <w:t xml:space="preserve"> ходе рассмотрения дела установлен факт несоблюдения</w:t>
      </w:r>
      <w:r>
        <w:rPr>
          <w:sz w:val="28"/>
          <w:szCs w:val="28"/>
        </w:rPr>
        <w:t xml:space="preserve"> </w:t>
      </w:r>
      <w:r w:rsidR="006A66A1">
        <w:rPr>
          <w:sz w:val="28"/>
          <w:szCs w:val="28"/>
        </w:rPr>
        <w:t>ООО «Ц</w:t>
      </w:r>
      <w:r w:rsidR="00725D52">
        <w:rPr>
          <w:sz w:val="28"/>
          <w:szCs w:val="28"/>
        </w:rPr>
        <w:t>ентрум</w:t>
      </w:r>
      <w:r w:rsidR="006A66A1">
        <w:rPr>
          <w:sz w:val="28"/>
          <w:szCs w:val="28"/>
        </w:rPr>
        <w:t>»</w:t>
      </w:r>
      <w:r w:rsidRPr="007875DC">
        <w:rPr>
          <w:sz w:val="28"/>
          <w:szCs w:val="28"/>
        </w:rPr>
        <w:t xml:space="preserve"> </w:t>
      </w:r>
      <w:r>
        <w:rPr>
          <w:sz w:val="28"/>
          <w:szCs w:val="28"/>
        </w:rPr>
        <w:t>условий</w:t>
      </w:r>
      <w:r w:rsidRPr="007875DC">
        <w:rPr>
          <w:sz w:val="28"/>
          <w:szCs w:val="28"/>
        </w:rPr>
        <w:t xml:space="preserve"> доступной среды для лиц с ограниченными физическими возможностями, </w:t>
      </w:r>
      <w:r>
        <w:rPr>
          <w:sz w:val="28"/>
          <w:szCs w:val="28"/>
        </w:rPr>
        <w:t xml:space="preserve">а также </w:t>
      </w:r>
      <w:r w:rsidRPr="007875DC">
        <w:rPr>
          <w:sz w:val="28"/>
          <w:szCs w:val="28"/>
        </w:rPr>
        <w:t xml:space="preserve">требований законодательства в сфере </w:t>
      </w:r>
      <w:r w:rsidRPr="007875DC">
        <w:rPr>
          <w:sz w:val="28"/>
          <w:szCs w:val="28"/>
        </w:rPr>
        <w:t xml:space="preserve">доступности объекта организации социального обслуживания для маломобильных групп населения и инвалидов </w:t>
      </w:r>
      <w:r>
        <w:rPr>
          <w:sz w:val="28"/>
          <w:szCs w:val="28"/>
        </w:rPr>
        <w:t xml:space="preserve">в </w:t>
      </w:r>
      <w:r w:rsidR="00CC15E9">
        <w:rPr>
          <w:sz w:val="28"/>
          <w:szCs w:val="28"/>
        </w:rPr>
        <w:t>аптечном пункте</w:t>
      </w:r>
      <w:r>
        <w:rPr>
          <w:sz w:val="28"/>
          <w:szCs w:val="28"/>
        </w:rPr>
        <w:t xml:space="preserve">. </w:t>
      </w:r>
    </w:p>
    <w:p w:rsidR="006758B4" w:rsidP="000813DF">
      <w:pPr>
        <w:pStyle w:val="14"/>
        <w:shd w:val="clear" w:color="auto" w:fill="auto"/>
        <w:spacing w:before="0" w:after="0" w:line="240" w:lineRule="auto"/>
        <w:ind w:left="40" w:firstLine="560"/>
        <w:rPr>
          <w:sz w:val="28"/>
          <w:szCs w:val="28"/>
        </w:rPr>
      </w:pPr>
      <w:r w:rsidRPr="004A4F20">
        <w:rPr>
          <w:sz w:val="28"/>
          <w:szCs w:val="28"/>
        </w:rPr>
        <w:t>В</w:t>
      </w:r>
      <w:r w:rsidRPr="004A4F20">
        <w:rPr>
          <w:sz w:val="28"/>
          <w:szCs w:val="28"/>
        </w:rPr>
        <w:t xml:space="preserve"> соответствии со статьей </w:t>
      </w:r>
      <w:r>
        <w:rPr>
          <w:sz w:val="28"/>
          <w:szCs w:val="28"/>
        </w:rPr>
        <w:t>9.13</w:t>
      </w:r>
      <w:r w:rsidRPr="004A4F20">
        <w:rPr>
          <w:sz w:val="28"/>
          <w:szCs w:val="28"/>
        </w:rPr>
        <w:t xml:space="preserve"> Кодекса Российской Федерации об административных правонарушениях </w:t>
      </w:r>
      <w:r w:rsidR="00B75FB8">
        <w:rPr>
          <w:sz w:val="28"/>
          <w:szCs w:val="28"/>
        </w:rPr>
        <w:t>у</w:t>
      </w:r>
      <w:r w:rsidRPr="00B75FB8" w:rsidR="00B75FB8">
        <w:rPr>
          <w:sz w:val="28"/>
          <w:szCs w:val="28"/>
        </w:rPr>
        <w:t>клонение от исполнения требований к обеспечению доступности для инвалидов объектов социальной, инженерной и транспортной инфраст</w:t>
      </w:r>
      <w:r w:rsidR="00B75FB8">
        <w:rPr>
          <w:sz w:val="28"/>
          <w:szCs w:val="28"/>
        </w:rPr>
        <w:t xml:space="preserve">руктур и предоставляемых услуг </w:t>
      </w:r>
      <w:r w:rsidRPr="00B75FB8" w:rsidR="00B75FB8">
        <w:rPr>
          <w:sz w:val="28"/>
          <w:szCs w:val="28"/>
        </w:rPr>
        <w:t>влечет наложение административного штрафа на должностных лиц в размере от д</w:t>
      </w:r>
      <w:r w:rsidR="00B75FB8">
        <w:rPr>
          <w:sz w:val="28"/>
          <w:szCs w:val="28"/>
        </w:rPr>
        <w:t>вух тысяч до трех тысяч рублей.</w:t>
      </w:r>
    </w:p>
    <w:p w:rsidR="00344637" w:rsidRPr="00156F96" w:rsidP="00344637">
      <w:pPr>
        <w:pStyle w:val="14"/>
        <w:shd w:val="clear" w:color="auto" w:fill="auto"/>
        <w:spacing w:before="0" w:after="0" w:line="240" w:lineRule="auto"/>
        <w:ind w:left="40" w:firstLine="560"/>
        <w:rPr>
          <w:sz w:val="28"/>
          <w:szCs w:val="28"/>
        </w:rPr>
      </w:pPr>
      <w:r w:rsidRPr="00156F96">
        <w:rPr>
          <w:sz w:val="28"/>
          <w:szCs w:val="28"/>
        </w:rPr>
        <w:t>Все собранные по делу об административном правонарушении доказательства, представленные административным органом, являются допустимыми, достоверными и</w:t>
      </w:r>
      <w:r w:rsidRPr="00156F96">
        <w:rPr>
          <w:sz w:val="28"/>
          <w:szCs w:val="28"/>
        </w:rPr>
        <w:t xml:space="preserve"> достаточными в соответствии с требованиями </w:t>
      </w:r>
      <w:hyperlink r:id="rId5" w:anchor="/document/12125267/entry/2611" w:history="1">
        <w:r w:rsidRPr="00156F96">
          <w:rPr>
            <w:rStyle w:val="Hyperlink"/>
            <w:color w:val="auto"/>
            <w:sz w:val="28"/>
            <w:szCs w:val="28"/>
            <w:u w:val="none"/>
          </w:rPr>
          <w:t>статьи 26.11</w:t>
        </w:r>
      </w:hyperlink>
      <w:r w:rsidRPr="00156F96">
        <w:rPr>
          <w:sz w:val="28"/>
          <w:szCs w:val="28"/>
        </w:rPr>
        <w:t xml:space="preserve"> КоАП РФ и свидетельствуют о виновности </w:t>
      </w:r>
      <w:r w:rsidR="006A66A1">
        <w:rPr>
          <w:sz w:val="28"/>
          <w:szCs w:val="28"/>
        </w:rPr>
        <w:t>ООО «Ц</w:t>
      </w:r>
      <w:r w:rsidR="00725D52">
        <w:rPr>
          <w:sz w:val="28"/>
          <w:szCs w:val="28"/>
        </w:rPr>
        <w:t>ентрум</w:t>
      </w:r>
      <w:r w:rsidR="006A66A1">
        <w:rPr>
          <w:sz w:val="28"/>
          <w:szCs w:val="28"/>
        </w:rPr>
        <w:t>»</w:t>
      </w:r>
      <w:r w:rsidR="00B75FB8">
        <w:rPr>
          <w:sz w:val="28"/>
          <w:szCs w:val="28"/>
        </w:rPr>
        <w:t xml:space="preserve"> </w:t>
      </w:r>
      <w:r w:rsidRPr="00156F96">
        <w:rPr>
          <w:sz w:val="28"/>
          <w:szCs w:val="28"/>
        </w:rPr>
        <w:t>в совершении указанного административного правонарушения.</w:t>
      </w:r>
    </w:p>
    <w:p w:rsidR="00CC15E9" w:rsidP="00CE4A32">
      <w:pPr>
        <w:ind w:firstLine="540"/>
        <w:jc w:val="both"/>
        <w:rPr>
          <w:sz w:val="28"/>
          <w:szCs w:val="28"/>
        </w:rPr>
      </w:pPr>
      <w:r w:rsidRPr="00CE4A32">
        <w:rPr>
          <w:sz w:val="28"/>
          <w:szCs w:val="28"/>
        </w:rPr>
        <w:t xml:space="preserve">Оценивая </w:t>
      </w:r>
      <w:r w:rsidRPr="00CE4A32">
        <w:rPr>
          <w:sz w:val="28"/>
          <w:szCs w:val="28"/>
        </w:rPr>
        <w:t>доказательства в их совокупности, мировой суд</w:t>
      </w:r>
      <w:r>
        <w:rPr>
          <w:sz w:val="28"/>
          <w:szCs w:val="28"/>
        </w:rPr>
        <w:t xml:space="preserve">ья считает, что виновность </w:t>
      </w:r>
      <w:r w:rsidR="006A66A1">
        <w:rPr>
          <w:sz w:val="28"/>
          <w:szCs w:val="28"/>
        </w:rPr>
        <w:t>ООО «Ц</w:t>
      </w:r>
      <w:r w:rsidR="00725D52">
        <w:rPr>
          <w:sz w:val="28"/>
          <w:szCs w:val="28"/>
        </w:rPr>
        <w:t>ентрум</w:t>
      </w:r>
      <w:r w:rsidR="006A66A1">
        <w:rPr>
          <w:sz w:val="28"/>
          <w:szCs w:val="28"/>
        </w:rPr>
        <w:t>»</w:t>
      </w:r>
      <w:r>
        <w:rPr>
          <w:sz w:val="28"/>
          <w:szCs w:val="28"/>
        </w:rPr>
        <w:t xml:space="preserve"> </w:t>
      </w:r>
      <w:r w:rsidRPr="00CE4A32">
        <w:rPr>
          <w:sz w:val="28"/>
          <w:szCs w:val="28"/>
        </w:rPr>
        <w:t>в совершении административного правонару</w:t>
      </w:r>
      <w:r w:rsidR="00CD62DC">
        <w:rPr>
          <w:sz w:val="28"/>
          <w:szCs w:val="28"/>
        </w:rPr>
        <w:t>шения, предусмотренного ст. 9.13</w:t>
      </w:r>
      <w:r w:rsidRPr="00CE4A32">
        <w:rPr>
          <w:sz w:val="28"/>
          <w:szCs w:val="28"/>
        </w:rPr>
        <w:t xml:space="preserve"> Кодекса РФ об административных правонарушениях, доказана, подтверждается имеющимися в материалах </w:t>
      </w:r>
      <w:r w:rsidRPr="00CE4A32">
        <w:rPr>
          <w:sz w:val="28"/>
          <w:szCs w:val="28"/>
        </w:rPr>
        <w:t>дела непротиворечивыми, последовательными, соответствующими критерию допустимости доказательствами. Существенных недостатков, влекущих невозможность использования в качестве доказательств, в том числе процессуальных нарушений, данные документы не содержат</w:t>
      </w:r>
      <w:r>
        <w:rPr>
          <w:sz w:val="28"/>
          <w:szCs w:val="28"/>
        </w:rPr>
        <w:t>.</w:t>
      </w:r>
    </w:p>
    <w:p w:rsidR="00CE4A32" w:rsidRPr="00CE4A32" w:rsidP="00CE4A32">
      <w:pPr>
        <w:ind w:firstLine="540"/>
        <w:jc w:val="both"/>
        <w:rPr>
          <w:sz w:val="28"/>
          <w:szCs w:val="28"/>
        </w:rPr>
      </w:pPr>
      <w:r w:rsidRPr="00CE4A32">
        <w:rPr>
          <w:sz w:val="28"/>
          <w:szCs w:val="28"/>
        </w:rPr>
        <w:t xml:space="preserve"> Мировой су</w:t>
      </w:r>
      <w:r>
        <w:rPr>
          <w:sz w:val="28"/>
          <w:szCs w:val="28"/>
        </w:rPr>
        <w:t xml:space="preserve">дья квалифицирует действия </w:t>
      </w:r>
      <w:r w:rsidR="006A66A1">
        <w:rPr>
          <w:sz w:val="28"/>
          <w:szCs w:val="28"/>
        </w:rPr>
        <w:t>ООО «Ц</w:t>
      </w:r>
      <w:r w:rsidR="00725D52">
        <w:rPr>
          <w:sz w:val="28"/>
          <w:szCs w:val="28"/>
        </w:rPr>
        <w:t>ентрум</w:t>
      </w:r>
      <w:r w:rsidR="006A66A1">
        <w:rPr>
          <w:sz w:val="28"/>
          <w:szCs w:val="28"/>
        </w:rPr>
        <w:t>»</w:t>
      </w:r>
      <w:r w:rsidRPr="00CE4A32">
        <w:rPr>
          <w:sz w:val="28"/>
          <w:szCs w:val="28"/>
        </w:rPr>
        <w:t xml:space="preserve"> по ст. </w:t>
      </w:r>
      <w:r w:rsidR="00CD62DC">
        <w:rPr>
          <w:sz w:val="28"/>
          <w:szCs w:val="28"/>
        </w:rPr>
        <w:t>9.13</w:t>
      </w:r>
      <w:r w:rsidRPr="00CE4A32">
        <w:rPr>
          <w:sz w:val="28"/>
          <w:szCs w:val="28"/>
        </w:rPr>
        <w:t xml:space="preserve"> Кодекса РФ об административных правонарушениях.</w:t>
      </w:r>
    </w:p>
    <w:p w:rsidR="00CC15E9" w:rsidRPr="00CE4A32" w:rsidP="00CC15E9">
      <w:pPr>
        <w:ind w:firstLine="540"/>
        <w:jc w:val="both"/>
        <w:rPr>
          <w:sz w:val="28"/>
          <w:szCs w:val="28"/>
        </w:rPr>
      </w:pPr>
      <w:r w:rsidRPr="00CE4A32">
        <w:rPr>
          <w:sz w:val="28"/>
          <w:szCs w:val="28"/>
        </w:rPr>
        <w:t xml:space="preserve">При назначении наказания мировой судья учитывает характер совершенного административного правонарушения, отсутствие каких-либо смягчающих и </w:t>
      </w:r>
      <w:r w:rsidRPr="00CE4A32">
        <w:rPr>
          <w:sz w:val="28"/>
          <w:szCs w:val="28"/>
        </w:rPr>
        <w:t>отягчающих административную ответственность обстоя</w:t>
      </w:r>
      <w:r>
        <w:rPr>
          <w:sz w:val="28"/>
          <w:szCs w:val="28"/>
        </w:rPr>
        <w:t>тельств, предусмотренных статаьями</w:t>
      </w:r>
      <w:r w:rsidRPr="00CE4A32">
        <w:rPr>
          <w:sz w:val="28"/>
          <w:szCs w:val="28"/>
        </w:rPr>
        <w:t xml:space="preserve"> 4.2, 4.3 Кодекса РФ об административных правонарушениях, и считает возможным назначить административное наказание в виде </w:t>
      </w:r>
      <w:r>
        <w:rPr>
          <w:sz w:val="28"/>
          <w:szCs w:val="28"/>
        </w:rPr>
        <w:t>штрафа в минимальном размере, предусмотренном санк</w:t>
      </w:r>
      <w:r>
        <w:rPr>
          <w:sz w:val="28"/>
          <w:szCs w:val="28"/>
        </w:rPr>
        <w:t>цией статьи 9</w:t>
      </w:r>
      <w:r w:rsidRPr="00CE4A32">
        <w:rPr>
          <w:sz w:val="28"/>
          <w:szCs w:val="28"/>
        </w:rPr>
        <w:t>.</w:t>
      </w:r>
      <w:r>
        <w:rPr>
          <w:sz w:val="28"/>
          <w:szCs w:val="28"/>
        </w:rPr>
        <w:t xml:space="preserve">13 КоАП РФ. </w:t>
      </w:r>
    </w:p>
    <w:p w:rsidR="007438E3" w:rsidP="00CE4A32">
      <w:pPr>
        <w:ind w:firstLine="540"/>
        <w:jc w:val="both"/>
        <w:rPr>
          <w:sz w:val="28"/>
          <w:szCs w:val="28"/>
        </w:rPr>
      </w:pPr>
      <w:r w:rsidRPr="00CE4A32">
        <w:rPr>
          <w:sz w:val="28"/>
          <w:szCs w:val="28"/>
        </w:rPr>
        <w:t>Руководствуясь ст.ст. 29.9, 29.10 и 32.2 Кодекса РФ об административных правонарушениях, мировой судья</w:t>
      </w:r>
    </w:p>
    <w:p w:rsidR="00CC15E9" w:rsidRPr="007438E3" w:rsidP="00CE4A32">
      <w:pPr>
        <w:ind w:firstLine="540"/>
        <w:jc w:val="both"/>
        <w:rPr>
          <w:sz w:val="28"/>
          <w:szCs w:val="28"/>
        </w:rPr>
      </w:pPr>
    </w:p>
    <w:p w:rsidR="007438E3" w:rsidRPr="007438E3" w:rsidP="007438E3">
      <w:pPr>
        <w:ind w:firstLine="540"/>
        <w:jc w:val="center"/>
        <w:rPr>
          <w:sz w:val="28"/>
          <w:szCs w:val="28"/>
        </w:rPr>
      </w:pPr>
      <w:r w:rsidRPr="007438E3">
        <w:rPr>
          <w:sz w:val="28"/>
          <w:szCs w:val="28"/>
        </w:rPr>
        <w:t>ПОСТАНОВИЛ:</w:t>
      </w:r>
    </w:p>
    <w:p w:rsidR="007438E3" w:rsidRPr="007438E3" w:rsidP="007438E3">
      <w:pPr>
        <w:ind w:firstLine="540"/>
        <w:jc w:val="both"/>
        <w:rPr>
          <w:sz w:val="28"/>
          <w:szCs w:val="28"/>
        </w:rPr>
      </w:pPr>
    </w:p>
    <w:p w:rsidR="007438E3" w:rsidP="007438E3">
      <w:pPr>
        <w:ind w:firstLine="540"/>
        <w:jc w:val="both"/>
        <w:rPr>
          <w:sz w:val="28"/>
          <w:szCs w:val="28"/>
        </w:rPr>
      </w:pPr>
      <w:r>
        <w:rPr>
          <w:sz w:val="28"/>
          <w:szCs w:val="28"/>
        </w:rPr>
        <w:t>о</w:t>
      </w:r>
      <w:r w:rsidR="006A66A1">
        <w:rPr>
          <w:sz w:val="28"/>
          <w:szCs w:val="28"/>
        </w:rPr>
        <w:t>бщество с ограниченной ответственностью «Ц</w:t>
      </w:r>
      <w:r w:rsidR="00725D52">
        <w:rPr>
          <w:sz w:val="28"/>
          <w:szCs w:val="28"/>
        </w:rPr>
        <w:t>ентрум</w:t>
      </w:r>
      <w:r w:rsidR="006A66A1">
        <w:rPr>
          <w:sz w:val="28"/>
          <w:szCs w:val="28"/>
        </w:rPr>
        <w:t>»</w:t>
      </w:r>
      <w:r w:rsidRPr="00CE4A32" w:rsidR="00CE4A32">
        <w:rPr>
          <w:sz w:val="28"/>
          <w:szCs w:val="28"/>
        </w:rPr>
        <w:t xml:space="preserve"> признать виновным в совершении административного правонарушения, предусмотренного ст. </w:t>
      </w:r>
      <w:r w:rsidR="00CD62DC">
        <w:rPr>
          <w:sz w:val="28"/>
          <w:szCs w:val="28"/>
        </w:rPr>
        <w:t>9.13</w:t>
      </w:r>
      <w:r w:rsidRPr="00CE4A32" w:rsidR="00CE4A32">
        <w:rPr>
          <w:sz w:val="28"/>
          <w:szCs w:val="28"/>
        </w:rPr>
        <w:t xml:space="preserve"> Кодекса РФ об административных правонарушениях, и назначить наказание в виде</w:t>
      </w:r>
      <w:r w:rsidRPr="007438E3">
        <w:rPr>
          <w:sz w:val="28"/>
          <w:szCs w:val="28"/>
        </w:rPr>
        <w:t xml:space="preserve"> </w:t>
      </w:r>
      <w:r w:rsidRPr="00CE4A32">
        <w:rPr>
          <w:sz w:val="28"/>
          <w:szCs w:val="28"/>
        </w:rPr>
        <w:t>административно</w:t>
      </w:r>
      <w:r>
        <w:rPr>
          <w:sz w:val="28"/>
          <w:szCs w:val="28"/>
        </w:rPr>
        <w:t xml:space="preserve">го </w:t>
      </w:r>
      <w:r w:rsidR="00CE4A32">
        <w:rPr>
          <w:sz w:val="28"/>
          <w:szCs w:val="28"/>
        </w:rPr>
        <w:t>штрафа в размере 20000 (двадцати тысяч) рублей</w:t>
      </w:r>
      <w:r w:rsidRPr="007438E3">
        <w:rPr>
          <w:sz w:val="28"/>
          <w:szCs w:val="28"/>
        </w:rPr>
        <w:t xml:space="preserve">. </w:t>
      </w:r>
    </w:p>
    <w:p w:rsidR="00CE4A32" w:rsidRPr="00CC15E9" w:rsidP="00CE4A32">
      <w:pPr>
        <w:ind w:firstLine="540"/>
        <w:jc w:val="both"/>
        <w:rPr>
          <w:color w:val="000099"/>
          <w:sz w:val="28"/>
          <w:szCs w:val="28"/>
        </w:rPr>
      </w:pPr>
      <w:r w:rsidRPr="00CE4A32">
        <w:rPr>
          <w:sz w:val="28"/>
          <w:szCs w:val="28"/>
        </w:rPr>
        <w:t>Штраф подлежит уплат</w:t>
      </w:r>
      <w:r w:rsidRPr="00CE4A32">
        <w:rPr>
          <w:sz w:val="28"/>
          <w:szCs w:val="28"/>
        </w:rPr>
        <w:t>е в УФК по Ханты-Мансийскому автономному округу – Югре (Департамент административного обеспечения Ханты-Мансийского автономного округа – Югры), л/с 04872D08080, КПП 860101001, ИНН 8601073664, БИК 007162163, ОКТМО 71875000, банковский счет (ЕКС) 40102810245</w:t>
      </w:r>
      <w:r w:rsidRPr="00CE4A32">
        <w:rPr>
          <w:sz w:val="28"/>
          <w:szCs w:val="28"/>
        </w:rPr>
        <w:t xml:space="preserve">370000007 РКЦ Ханты-Мансийск//УФК по Ханты-Мансийскому </w:t>
      </w:r>
      <w:r w:rsidRPr="00CE4A32">
        <w:rPr>
          <w:sz w:val="28"/>
          <w:szCs w:val="28"/>
        </w:rPr>
        <w:t xml:space="preserve">автономному округу-Югре г. Ханты-Мансийск, номер казначейского счета 03100643000000018700, КБК </w:t>
      </w:r>
      <w:r w:rsidRPr="00CC15E9" w:rsidR="00F13734">
        <w:rPr>
          <w:color w:val="000099"/>
          <w:sz w:val="28"/>
          <w:szCs w:val="28"/>
        </w:rPr>
        <w:t>72011601093019000140</w:t>
      </w:r>
      <w:r w:rsidRPr="00CE4A32">
        <w:rPr>
          <w:sz w:val="28"/>
          <w:szCs w:val="28"/>
        </w:rPr>
        <w:t xml:space="preserve">, УИН </w:t>
      </w:r>
      <w:r w:rsidRPr="00CC15E9" w:rsidR="006A66A1">
        <w:rPr>
          <w:color w:val="000099"/>
          <w:sz w:val="28"/>
          <w:szCs w:val="28"/>
        </w:rPr>
        <w:t>0412365400485012622509115</w:t>
      </w:r>
      <w:r w:rsidRPr="00CC15E9">
        <w:rPr>
          <w:color w:val="000099"/>
          <w:sz w:val="28"/>
          <w:szCs w:val="28"/>
        </w:rPr>
        <w:t>.</w:t>
      </w:r>
    </w:p>
    <w:p w:rsidR="00CE4A32" w:rsidRPr="00CE4A32" w:rsidP="00CE4A32">
      <w:pPr>
        <w:ind w:firstLine="540"/>
        <w:jc w:val="both"/>
        <w:rPr>
          <w:sz w:val="28"/>
          <w:szCs w:val="28"/>
        </w:rPr>
      </w:pPr>
      <w:r w:rsidRPr="00CE4A32">
        <w:rPr>
          <w:sz w:val="28"/>
          <w:szCs w:val="28"/>
        </w:rPr>
        <w:t>Административный штраф должен быть уплачен лицом, при</w:t>
      </w:r>
      <w:r w:rsidRPr="00CE4A32">
        <w:rPr>
          <w:sz w:val="28"/>
          <w:szCs w:val="28"/>
        </w:rPr>
        <w:t xml:space="preserve">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РФ об </w:t>
      </w:r>
      <w:r w:rsidRPr="00CE4A32">
        <w:rPr>
          <w:sz w:val="28"/>
          <w:szCs w:val="28"/>
        </w:rPr>
        <w:t>административных правонарушениях.</w:t>
      </w:r>
    </w:p>
    <w:p w:rsidR="00CE4A32" w:rsidRPr="00CE4A32" w:rsidP="00CE4A32">
      <w:pPr>
        <w:ind w:firstLine="540"/>
        <w:jc w:val="both"/>
        <w:rPr>
          <w:sz w:val="28"/>
          <w:szCs w:val="28"/>
        </w:rPr>
      </w:pPr>
      <w:r w:rsidRPr="00CE4A32">
        <w:rPr>
          <w:sz w:val="28"/>
          <w:szCs w:val="28"/>
        </w:rPr>
        <w:t xml:space="preserve">Квитанцию об оплате штрафа необходимо представить мировому судье судебного участка № 8 Нижневартовского судебного района города окружного значения Нижневартовска Ханты - Мансийского автономного округа – Югры по адресу: г. </w:t>
      </w:r>
      <w:r w:rsidRPr="00CE4A32">
        <w:rPr>
          <w:sz w:val="28"/>
          <w:szCs w:val="28"/>
        </w:rPr>
        <w:t>Нижневартовск, ул. Нефтяников, д. 6, каб. 100.</w:t>
      </w:r>
    </w:p>
    <w:p w:rsidR="00CE4A32" w:rsidRPr="007438E3" w:rsidP="00CE4A32">
      <w:pPr>
        <w:ind w:firstLine="540"/>
        <w:jc w:val="both"/>
        <w:rPr>
          <w:sz w:val="28"/>
          <w:szCs w:val="28"/>
        </w:rPr>
      </w:pPr>
      <w:r w:rsidRPr="00CE4A32">
        <w:rPr>
          <w:sz w:val="28"/>
          <w:szCs w:val="28"/>
        </w:rPr>
        <w:t>Неуплата административного штрафа в указанный срок влечет привлечение к административной ответственности по ч. 1 ст. 20.25 Кодекса РФ об административных правонарушениях.</w:t>
      </w:r>
    </w:p>
    <w:p w:rsidR="006E2788" w:rsidP="007438E3">
      <w:pPr>
        <w:ind w:firstLine="540"/>
        <w:jc w:val="both"/>
        <w:rPr>
          <w:sz w:val="28"/>
          <w:szCs w:val="28"/>
        </w:rPr>
      </w:pPr>
      <w:r w:rsidRPr="007438E3">
        <w:rPr>
          <w:sz w:val="28"/>
          <w:szCs w:val="28"/>
        </w:rPr>
        <w:t xml:space="preserve">Постановление может быть обжаловано в </w:t>
      </w:r>
      <w:r w:rsidRPr="007438E3">
        <w:rPr>
          <w:sz w:val="28"/>
          <w:szCs w:val="28"/>
        </w:rPr>
        <w:t xml:space="preserve">Нижневартовский городской суд в течение десяти </w:t>
      </w:r>
      <w:r w:rsidR="00CE4A32">
        <w:rPr>
          <w:sz w:val="28"/>
          <w:szCs w:val="28"/>
        </w:rPr>
        <w:t>дней</w:t>
      </w:r>
      <w:r w:rsidRPr="007438E3">
        <w:rPr>
          <w:sz w:val="28"/>
          <w:szCs w:val="28"/>
        </w:rPr>
        <w:t xml:space="preserve"> со дня вручения или получения копии постановления через мирового судью</w:t>
      </w:r>
      <w:r w:rsidR="00CE4A32">
        <w:rPr>
          <w:sz w:val="28"/>
          <w:szCs w:val="28"/>
        </w:rPr>
        <w:t xml:space="preserve"> судебного участка № 8</w:t>
      </w:r>
      <w:r w:rsidRPr="007438E3">
        <w:rPr>
          <w:sz w:val="28"/>
          <w:szCs w:val="28"/>
        </w:rPr>
        <w:t>.</w:t>
      </w:r>
    </w:p>
    <w:p w:rsidR="006E2788" w:rsidP="00FC477A">
      <w:pPr>
        <w:ind w:firstLine="540"/>
        <w:jc w:val="both"/>
        <w:rPr>
          <w:sz w:val="28"/>
          <w:szCs w:val="28"/>
        </w:rPr>
      </w:pPr>
    </w:p>
    <w:p w:rsidR="006E2788" w:rsidP="00FC477A">
      <w:pPr>
        <w:ind w:firstLine="540"/>
        <w:jc w:val="both"/>
        <w:rPr>
          <w:sz w:val="28"/>
          <w:szCs w:val="28"/>
        </w:rPr>
      </w:pPr>
    </w:p>
    <w:p w:rsidR="00F13734" w:rsidRPr="00351B2A" w:rsidP="00F13734">
      <w:pPr>
        <w:pStyle w:val="PlainText"/>
        <w:ind w:right="-5"/>
        <w:rPr>
          <w:rFonts w:ascii="Times New Roman" w:eastAsia="MS Mincho" w:hAnsi="Times New Roman" w:cs="Times New Roman"/>
          <w:bCs/>
          <w:sz w:val="28"/>
          <w:szCs w:val="28"/>
        </w:rPr>
      </w:pPr>
      <w:r w:rsidRPr="00351B2A">
        <w:rPr>
          <w:rFonts w:ascii="Times New Roman" w:eastAsia="MS Mincho" w:hAnsi="Times New Roman" w:cs="Times New Roman"/>
          <w:bCs/>
          <w:sz w:val="28"/>
          <w:szCs w:val="28"/>
        </w:rPr>
        <w:t xml:space="preserve">Мировой судья                                           </w:t>
      </w:r>
      <w:r>
        <w:rPr>
          <w:rFonts w:ascii="Times New Roman" w:eastAsia="MS Mincho" w:hAnsi="Times New Roman" w:cs="Times New Roman"/>
          <w:bCs/>
          <w:sz w:val="28"/>
          <w:szCs w:val="28"/>
        </w:rPr>
        <w:t xml:space="preserve">                               </w:t>
      </w:r>
      <w:r w:rsidRPr="00351B2A">
        <w:rPr>
          <w:rFonts w:ascii="Times New Roman" w:eastAsia="MS Mincho" w:hAnsi="Times New Roman" w:cs="Times New Roman"/>
          <w:bCs/>
          <w:sz w:val="28"/>
          <w:szCs w:val="28"/>
        </w:rPr>
        <w:t xml:space="preserve">           Т.А. Лаптева</w:t>
      </w:r>
    </w:p>
    <w:sectPr w:rsidSect="004805FD">
      <w:headerReference w:type="even" r:id="rId6"/>
      <w:headerReference w:type="default" r:id="rId7"/>
      <w:footerReference w:type="default" r:id="rId8"/>
      <w:pgSz w:w="11906" w:h="16838"/>
      <w:pgMar w:top="568" w:right="849" w:bottom="426" w:left="1247" w:header="720"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1A3">
    <w:pPr>
      <w:pStyle w:val="Footer"/>
      <w:ind w:right="360"/>
    </w:pPr>
    <w:r>
      <w:rPr>
        <w:noProof/>
        <w:lang w:val="ru-RU" w:eastAsia="ru-RU"/>
      </w:rPr>
      <mc:AlternateContent>
        <mc:Choice Requires="wps">
          <w:drawing>
            <wp:anchor distT="0" distB="0" distL="0" distR="0" simplePos="0" relativeHeight="251658240" behindDoc="0" locked="0" layoutInCell="1" allowOverlap="1">
              <wp:simplePos x="0" y="0"/>
              <wp:positionH relativeFrom="page">
                <wp:posOffset>6943725</wp:posOffset>
              </wp:positionH>
              <wp:positionV relativeFrom="paragraph">
                <wp:posOffset>635</wp:posOffset>
              </wp:positionV>
              <wp:extent cx="73660" cy="172085"/>
              <wp:effectExtent l="0" t="0" r="0" b="0"/>
              <wp:wrapSquare wrapText="largest"/>
              <wp:docPr id="1" name="Надпись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660" cy="17208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361A3">
                          <w:pPr>
                            <w:pStyle w:val="Foote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2049" type="#_x0000_t202" style="width:5.8pt;height:13.55pt;margin-top:0.05pt;margin-left:546.75pt;mso-height-percent:0;mso-height-relative:page;mso-position-horizontal-relative:page;mso-width-percent:0;mso-width-relative:page;mso-wrap-distance-bottom:0;mso-wrap-distance-left:0;mso-wrap-distance-right:0;mso-wrap-distance-top:0;mso-wrap-style:square;position:absolute;visibility:visible;v-text-anchor:top;z-index:251659264" stroked="f">
              <v:fill opacity="0"/>
              <v:textbox inset="0,0,0,0">
                <w:txbxContent>
                  <w:p w:rsidR="00E361A3"/>
                </w:txbxContent>
              </v:textbox>
              <w10:wrap type="square" side="largest"/>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1A3" w:rsidP="00A53A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361A3" w:rsidP="00A53AF3">
    <w:pPr>
      <w:pStyle w:val="Header"/>
      <w:ind w:right="360"/>
    </w:pPr>
  </w:p>
  <w:p w:rsidR="00E361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1A3">
    <w:pPr>
      <w:pStyle w:val="Header"/>
      <w:jc w:val="center"/>
    </w:pPr>
    <w:r>
      <w:fldChar w:fldCharType="begin"/>
    </w:r>
    <w:r>
      <w:instrText>PAGE   \* MERGEFORMAT</w:instrText>
    </w:r>
    <w:r>
      <w:fldChar w:fldCharType="separate"/>
    </w:r>
    <w:r w:rsidRPr="00D40788" w:rsidR="00D40788">
      <w:rPr>
        <w:noProof/>
        <w:lang w:val="ru-RU"/>
      </w:rPr>
      <w:t>6</w:t>
    </w:r>
    <w:r>
      <w:fldChar w:fldCharType="end"/>
    </w:r>
  </w:p>
  <w:p w:rsidR="00E361A3">
    <w:pPr>
      <w:pStyle w:val="Header"/>
    </w:pPr>
  </w:p>
  <w:p w:rsidR="00E361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EB5C25"/>
    <w:multiLevelType w:val="multilevel"/>
    <w:tmpl w:val="287A5232"/>
    <w:lvl w:ilvl="0">
      <w:start w:val="2018"/>
      <w:numFmt w:val="decimal"/>
      <w:lvlText w:val="26.06.%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69D3401"/>
    <w:multiLevelType w:val="multilevel"/>
    <w:tmpl w:val="A4749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77F0028"/>
    <w:multiLevelType w:val="multilevel"/>
    <w:tmpl w:val="5712A0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D222DEE"/>
    <w:multiLevelType w:val="multilevel"/>
    <w:tmpl w:val="806E7578"/>
    <w:lvl w:ilvl="0">
      <w:start w:val="2018"/>
      <w:numFmt w:val="decimal"/>
      <w:lvlText w:val="26.06.%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2E441B97"/>
    <w:multiLevelType w:val="hybridMultilevel"/>
    <w:tmpl w:val="5F8861E8"/>
    <w:lvl w:ilvl="0">
      <w:start w:val="26"/>
      <w:numFmt w:val="decimal"/>
      <w:lvlText w:val="%1"/>
      <w:lvlJc w:val="left"/>
      <w:pPr>
        <w:ind w:left="960" w:hanging="360"/>
      </w:pPr>
      <w:rPr>
        <w:rFonts w:hint="default"/>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5">
    <w:nsid w:val="60DC11CE"/>
    <w:multiLevelType w:val="multilevel"/>
    <w:tmpl w:val="5B3EDE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95574AC"/>
    <w:multiLevelType w:val="multilevel"/>
    <w:tmpl w:val="9154B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6F"/>
    <w:rsid w:val="00012171"/>
    <w:rsid w:val="00026FFD"/>
    <w:rsid w:val="000443E9"/>
    <w:rsid w:val="00053E4A"/>
    <w:rsid w:val="00064DA1"/>
    <w:rsid w:val="00067EA3"/>
    <w:rsid w:val="0007512C"/>
    <w:rsid w:val="000778DA"/>
    <w:rsid w:val="000813DF"/>
    <w:rsid w:val="000A0953"/>
    <w:rsid w:val="000E13EA"/>
    <w:rsid w:val="001046B4"/>
    <w:rsid w:val="001060FA"/>
    <w:rsid w:val="00134AD2"/>
    <w:rsid w:val="00134E0A"/>
    <w:rsid w:val="00156F96"/>
    <w:rsid w:val="00165F89"/>
    <w:rsid w:val="0017032E"/>
    <w:rsid w:val="0018574D"/>
    <w:rsid w:val="001A7F99"/>
    <w:rsid w:val="001F5682"/>
    <w:rsid w:val="00200E4F"/>
    <w:rsid w:val="002025E1"/>
    <w:rsid w:val="00204F09"/>
    <w:rsid w:val="00217BAE"/>
    <w:rsid w:val="0022382F"/>
    <w:rsid w:val="00235E21"/>
    <w:rsid w:val="00283C73"/>
    <w:rsid w:val="00295031"/>
    <w:rsid w:val="00296D9E"/>
    <w:rsid w:val="0029731F"/>
    <w:rsid w:val="002A18F7"/>
    <w:rsid w:val="002A217F"/>
    <w:rsid w:val="002B38AB"/>
    <w:rsid w:val="002F35AB"/>
    <w:rsid w:val="0032200A"/>
    <w:rsid w:val="00323C42"/>
    <w:rsid w:val="003300E8"/>
    <w:rsid w:val="00341E66"/>
    <w:rsid w:val="00342558"/>
    <w:rsid w:val="00344637"/>
    <w:rsid w:val="0035103B"/>
    <w:rsid w:val="00351B2A"/>
    <w:rsid w:val="003946C6"/>
    <w:rsid w:val="003A1116"/>
    <w:rsid w:val="003A3DA1"/>
    <w:rsid w:val="003B25D6"/>
    <w:rsid w:val="003C5111"/>
    <w:rsid w:val="003F287A"/>
    <w:rsid w:val="004017BD"/>
    <w:rsid w:val="00407BE7"/>
    <w:rsid w:val="00410925"/>
    <w:rsid w:val="00420FA6"/>
    <w:rsid w:val="00432360"/>
    <w:rsid w:val="0045263D"/>
    <w:rsid w:val="00474236"/>
    <w:rsid w:val="004805FD"/>
    <w:rsid w:val="00480606"/>
    <w:rsid w:val="004A4F20"/>
    <w:rsid w:val="004B2E53"/>
    <w:rsid w:val="004C1435"/>
    <w:rsid w:val="004C288E"/>
    <w:rsid w:val="004D6EB0"/>
    <w:rsid w:val="004D79CB"/>
    <w:rsid w:val="00522EAD"/>
    <w:rsid w:val="005428AA"/>
    <w:rsid w:val="00557FB2"/>
    <w:rsid w:val="00566599"/>
    <w:rsid w:val="00567E91"/>
    <w:rsid w:val="00597B8C"/>
    <w:rsid w:val="005C30DB"/>
    <w:rsid w:val="005D3608"/>
    <w:rsid w:val="00626B76"/>
    <w:rsid w:val="00627A64"/>
    <w:rsid w:val="0063016B"/>
    <w:rsid w:val="00644BA6"/>
    <w:rsid w:val="00667C21"/>
    <w:rsid w:val="006758B4"/>
    <w:rsid w:val="006869B2"/>
    <w:rsid w:val="00693E0E"/>
    <w:rsid w:val="006A4332"/>
    <w:rsid w:val="006A4DDB"/>
    <w:rsid w:val="006A66A1"/>
    <w:rsid w:val="006E2788"/>
    <w:rsid w:val="006F355B"/>
    <w:rsid w:val="00715E0A"/>
    <w:rsid w:val="00724CF8"/>
    <w:rsid w:val="00725D52"/>
    <w:rsid w:val="0073185E"/>
    <w:rsid w:val="00733948"/>
    <w:rsid w:val="007438E3"/>
    <w:rsid w:val="00747327"/>
    <w:rsid w:val="007730DD"/>
    <w:rsid w:val="007875DC"/>
    <w:rsid w:val="00791A20"/>
    <w:rsid w:val="007A6362"/>
    <w:rsid w:val="007F3DBD"/>
    <w:rsid w:val="0082151B"/>
    <w:rsid w:val="008819D2"/>
    <w:rsid w:val="008A17D8"/>
    <w:rsid w:val="008D518F"/>
    <w:rsid w:val="008D657B"/>
    <w:rsid w:val="008E7F97"/>
    <w:rsid w:val="00913173"/>
    <w:rsid w:val="00922388"/>
    <w:rsid w:val="00962739"/>
    <w:rsid w:val="0096346F"/>
    <w:rsid w:val="00964D94"/>
    <w:rsid w:val="009717E3"/>
    <w:rsid w:val="009738C5"/>
    <w:rsid w:val="009819E1"/>
    <w:rsid w:val="00985929"/>
    <w:rsid w:val="009B13D1"/>
    <w:rsid w:val="00A00376"/>
    <w:rsid w:val="00A050D9"/>
    <w:rsid w:val="00A33105"/>
    <w:rsid w:val="00A47A0A"/>
    <w:rsid w:val="00A53AF3"/>
    <w:rsid w:val="00A8467B"/>
    <w:rsid w:val="00A95E2D"/>
    <w:rsid w:val="00AB210E"/>
    <w:rsid w:val="00AC072F"/>
    <w:rsid w:val="00AD7DAD"/>
    <w:rsid w:val="00B16084"/>
    <w:rsid w:val="00B16B51"/>
    <w:rsid w:val="00B37B4E"/>
    <w:rsid w:val="00B63558"/>
    <w:rsid w:val="00B666DC"/>
    <w:rsid w:val="00B75FB8"/>
    <w:rsid w:val="00B82FAB"/>
    <w:rsid w:val="00B870BE"/>
    <w:rsid w:val="00BA0DA9"/>
    <w:rsid w:val="00BA7E6B"/>
    <w:rsid w:val="00BB69C8"/>
    <w:rsid w:val="00BC425F"/>
    <w:rsid w:val="00BF7652"/>
    <w:rsid w:val="00C02396"/>
    <w:rsid w:val="00C1436B"/>
    <w:rsid w:val="00C23632"/>
    <w:rsid w:val="00C31F11"/>
    <w:rsid w:val="00C5576E"/>
    <w:rsid w:val="00C62ACC"/>
    <w:rsid w:val="00C63126"/>
    <w:rsid w:val="00C73ADD"/>
    <w:rsid w:val="00CC15E9"/>
    <w:rsid w:val="00CC3F1F"/>
    <w:rsid w:val="00CD62DC"/>
    <w:rsid w:val="00CE4A32"/>
    <w:rsid w:val="00D00BAC"/>
    <w:rsid w:val="00D04BE9"/>
    <w:rsid w:val="00D40788"/>
    <w:rsid w:val="00D469EF"/>
    <w:rsid w:val="00D5064F"/>
    <w:rsid w:val="00D621ED"/>
    <w:rsid w:val="00D77B12"/>
    <w:rsid w:val="00D8056D"/>
    <w:rsid w:val="00D829A7"/>
    <w:rsid w:val="00D83162"/>
    <w:rsid w:val="00DB41C6"/>
    <w:rsid w:val="00DC2BBD"/>
    <w:rsid w:val="00DD03EA"/>
    <w:rsid w:val="00DD2C24"/>
    <w:rsid w:val="00DD6E02"/>
    <w:rsid w:val="00E05767"/>
    <w:rsid w:val="00E23F7F"/>
    <w:rsid w:val="00E342C3"/>
    <w:rsid w:val="00E361A3"/>
    <w:rsid w:val="00E51B82"/>
    <w:rsid w:val="00E6091B"/>
    <w:rsid w:val="00E75EAD"/>
    <w:rsid w:val="00EA3F2A"/>
    <w:rsid w:val="00EB5988"/>
    <w:rsid w:val="00EE7CFC"/>
    <w:rsid w:val="00EF12DE"/>
    <w:rsid w:val="00EF609F"/>
    <w:rsid w:val="00F13734"/>
    <w:rsid w:val="00F23C84"/>
    <w:rsid w:val="00F36A96"/>
    <w:rsid w:val="00F51250"/>
    <w:rsid w:val="00F57E9E"/>
    <w:rsid w:val="00F61BD3"/>
    <w:rsid w:val="00F6794C"/>
    <w:rsid w:val="00F804FC"/>
    <w:rsid w:val="00FB0469"/>
    <w:rsid w:val="00FC477A"/>
    <w:rsid w:val="00FD0F9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53E76DF-15CD-4C4E-A317-658FCE66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76E"/>
    <w:pPr>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rsid w:val="00C5576E"/>
    <w:rPr>
      <w:rFonts w:cs="Times New Roman"/>
    </w:rPr>
  </w:style>
  <w:style w:type="paragraph" w:styleId="BodyText">
    <w:name w:val="Body Text"/>
    <w:basedOn w:val="Normal"/>
    <w:link w:val="a"/>
    <w:uiPriority w:val="99"/>
    <w:rsid w:val="00C5576E"/>
    <w:pPr>
      <w:spacing w:after="120"/>
    </w:pPr>
    <w:rPr>
      <w:lang w:val="x-none"/>
    </w:rPr>
  </w:style>
  <w:style w:type="character" w:customStyle="1" w:styleId="a">
    <w:name w:val="Основной текст Знак"/>
    <w:basedOn w:val="DefaultParagraphFont"/>
    <w:link w:val="BodyText"/>
    <w:uiPriority w:val="99"/>
    <w:rsid w:val="00C5576E"/>
    <w:rPr>
      <w:rFonts w:ascii="Times New Roman" w:eastAsia="Times New Roman" w:hAnsi="Times New Roman" w:cs="Times New Roman"/>
      <w:sz w:val="24"/>
      <w:szCs w:val="24"/>
      <w:lang w:val="x-none" w:eastAsia="ar-SA"/>
    </w:rPr>
  </w:style>
  <w:style w:type="paragraph" w:styleId="BodyTextIndent">
    <w:name w:val="Body Text Indent"/>
    <w:basedOn w:val="Normal"/>
    <w:link w:val="1"/>
    <w:uiPriority w:val="99"/>
    <w:rsid w:val="00C5576E"/>
    <w:pPr>
      <w:ind w:firstLine="540"/>
      <w:jc w:val="both"/>
    </w:pPr>
    <w:rPr>
      <w:lang w:val="x-none"/>
    </w:rPr>
  </w:style>
  <w:style w:type="character" w:customStyle="1" w:styleId="a0">
    <w:name w:val="Основной текст с отступом Знак"/>
    <w:basedOn w:val="DefaultParagraphFont"/>
    <w:uiPriority w:val="99"/>
    <w:semiHidden/>
    <w:rsid w:val="00C5576E"/>
    <w:rPr>
      <w:rFonts w:ascii="Times New Roman" w:eastAsia="Times New Roman" w:hAnsi="Times New Roman" w:cs="Times New Roman"/>
      <w:sz w:val="24"/>
      <w:szCs w:val="24"/>
      <w:lang w:eastAsia="ar-SA"/>
    </w:rPr>
  </w:style>
  <w:style w:type="character" w:customStyle="1" w:styleId="1">
    <w:name w:val="Основной текст с отступом Знак1"/>
    <w:link w:val="BodyTextIndent"/>
    <w:uiPriority w:val="99"/>
    <w:locked/>
    <w:rsid w:val="00C5576E"/>
    <w:rPr>
      <w:rFonts w:ascii="Times New Roman" w:eastAsia="Times New Roman" w:hAnsi="Times New Roman" w:cs="Times New Roman"/>
      <w:sz w:val="24"/>
      <w:szCs w:val="24"/>
      <w:lang w:val="x-none" w:eastAsia="ar-SA"/>
    </w:rPr>
  </w:style>
  <w:style w:type="paragraph" w:styleId="Footer">
    <w:name w:val="footer"/>
    <w:basedOn w:val="Normal"/>
    <w:link w:val="a1"/>
    <w:uiPriority w:val="99"/>
    <w:rsid w:val="00C5576E"/>
    <w:pPr>
      <w:tabs>
        <w:tab w:val="center" w:pos="4677"/>
        <w:tab w:val="right" w:pos="9355"/>
      </w:tabs>
    </w:pPr>
    <w:rPr>
      <w:lang w:val="x-none"/>
    </w:rPr>
  </w:style>
  <w:style w:type="character" w:customStyle="1" w:styleId="a1">
    <w:name w:val="Нижний колонтитул Знак"/>
    <w:basedOn w:val="DefaultParagraphFont"/>
    <w:link w:val="Footer"/>
    <w:uiPriority w:val="99"/>
    <w:rsid w:val="00C5576E"/>
    <w:rPr>
      <w:rFonts w:ascii="Times New Roman" w:eastAsia="Times New Roman" w:hAnsi="Times New Roman" w:cs="Times New Roman"/>
      <w:sz w:val="24"/>
      <w:szCs w:val="24"/>
      <w:lang w:val="x-none" w:eastAsia="ar-SA"/>
    </w:rPr>
  </w:style>
  <w:style w:type="paragraph" w:styleId="Header">
    <w:name w:val="header"/>
    <w:basedOn w:val="Normal"/>
    <w:link w:val="a2"/>
    <w:uiPriority w:val="99"/>
    <w:rsid w:val="00C5576E"/>
    <w:pPr>
      <w:suppressLineNumbers/>
      <w:tabs>
        <w:tab w:val="center" w:pos="4819"/>
        <w:tab w:val="right" w:pos="9638"/>
      </w:tabs>
    </w:pPr>
    <w:rPr>
      <w:lang w:val="x-none"/>
    </w:rPr>
  </w:style>
  <w:style w:type="character" w:customStyle="1" w:styleId="a2">
    <w:name w:val="Верхний колонтитул Знак"/>
    <w:basedOn w:val="DefaultParagraphFont"/>
    <w:link w:val="Header"/>
    <w:uiPriority w:val="99"/>
    <w:rsid w:val="00C5576E"/>
    <w:rPr>
      <w:rFonts w:ascii="Times New Roman" w:eastAsia="Times New Roman" w:hAnsi="Times New Roman" w:cs="Times New Roman"/>
      <w:sz w:val="24"/>
      <w:szCs w:val="24"/>
      <w:lang w:val="x-none" w:eastAsia="ar-SA"/>
    </w:rPr>
  </w:style>
  <w:style w:type="character" w:styleId="Hyperlink">
    <w:name w:val="Hyperlink"/>
    <w:uiPriority w:val="99"/>
    <w:rsid w:val="00C5576E"/>
    <w:rPr>
      <w:color w:val="0000FF"/>
      <w:u w:val="single"/>
    </w:rPr>
  </w:style>
  <w:style w:type="paragraph" w:customStyle="1" w:styleId="ConsPlusNormal">
    <w:name w:val="ConsPlusNormal"/>
    <w:rsid w:val="00C5576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Normal"/>
    <w:rsid w:val="00C5576E"/>
    <w:pPr>
      <w:spacing w:before="100" w:beforeAutospacing="1" w:after="100" w:afterAutospacing="1"/>
    </w:pPr>
    <w:rPr>
      <w:lang w:eastAsia="ru-RU"/>
    </w:rPr>
  </w:style>
  <w:style w:type="paragraph" w:styleId="PlainText">
    <w:name w:val="Plain Text"/>
    <w:aliases w:val="Знак,Знак Знак Знак Знак,Знак Знак1 Знак,Текст Знак1 Знак"/>
    <w:basedOn w:val="Normal"/>
    <w:link w:val="a3"/>
    <w:rsid w:val="00C5576E"/>
    <w:rPr>
      <w:rFonts w:ascii="Courier New" w:hAnsi="Courier New" w:cs="Courier New"/>
      <w:sz w:val="20"/>
      <w:szCs w:val="20"/>
      <w:lang w:eastAsia="ru-RU"/>
    </w:rPr>
  </w:style>
  <w:style w:type="character" w:customStyle="1" w:styleId="a3">
    <w:name w:val="Текст Знак"/>
    <w:aliases w:val="Знак Знак,Знак Знак Знак Знак Знак,Знак Знак1 Знак Знак,Текст Знак1 Знак Знак"/>
    <w:basedOn w:val="DefaultParagraphFont"/>
    <w:link w:val="PlainText"/>
    <w:rsid w:val="00C5576E"/>
    <w:rPr>
      <w:rFonts w:ascii="Courier New" w:eastAsia="Times New Roman" w:hAnsi="Courier New" w:cs="Courier New"/>
      <w:sz w:val="20"/>
      <w:szCs w:val="20"/>
      <w:lang w:eastAsia="ru-RU"/>
    </w:rPr>
  </w:style>
  <w:style w:type="paragraph" w:styleId="BalloonText">
    <w:name w:val="Balloon Text"/>
    <w:basedOn w:val="Normal"/>
    <w:link w:val="a4"/>
    <w:uiPriority w:val="99"/>
    <w:semiHidden/>
    <w:unhideWhenUsed/>
    <w:rsid w:val="00C5576E"/>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C5576E"/>
    <w:rPr>
      <w:rFonts w:ascii="Segoe UI" w:eastAsia="Times New Roman" w:hAnsi="Segoe UI" w:cs="Segoe UI"/>
      <w:sz w:val="18"/>
      <w:szCs w:val="18"/>
      <w:lang w:eastAsia="ar-SA"/>
    </w:rPr>
  </w:style>
  <w:style w:type="character" w:customStyle="1" w:styleId="a5">
    <w:name w:val="Гипертекстовая ссылка"/>
    <w:basedOn w:val="DefaultParagraphFont"/>
    <w:uiPriority w:val="99"/>
    <w:rsid w:val="0018574D"/>
    <w:rPr>
      <w:color w:val="106BBE"/>
    </w:rPr>
  </w:style>
  <w:style w:type="character" w:customStyle="1" w:styleId="a6">
    <w:name w:val="Основной текст_"/>
    <w:basedOn w:val="DefaultParagraphFont"/>
    <w:link w:val="14"/>
    <w:rsid w:val="009717E3"/>
    <w:rPr>
      <w:rFonts w:ascii="Times New Roman" w:eastAsia="Times New Roman" w:hAnsi="Times New Roman" w:cs="Times New Roman"/>
      <w:spacing w:val="5"/>
      <w:sz w:val="25"/>
      <w:szCs w:val="25"/>
      <w:shd w:val="clear" w:color="auto" w:fill="FFFFFF"/>
    </w:rPr>
  </w:style>
  <w:style w:type="character" w:customStyle="1" w:styleId="0pt">
    <w:name w:val="Основной текст + Интервал 0 pt"/>
    <w:basedOn w:val="a6"/>
    <w:rsid w:val="009717E3"/>
    <w:rPr>
      <w:rFonts w:ascii="Times New Roman" w:eastAsia="Times New Roman" w:hAnsi="Times New Roman" w:cs="Times New Roman"/>
      <w:color w:val="000000"/>
      <w:spacing w:val="4"/>
      <w:w w:val="100"/>
      <w:position w:val="0"/>
      <w:sz w:val="25"/>
      <w:szCs w:val="25"/>
      <w:shd w:val="clear" w:color="auto" w:fill="FFFFFF"/>
      <w:lang w:val="ru-RU"/>
    </w:rPr>
  </w:style>
  <w:style w:type="paragraph" w:customStyle="1" w:styleId="14">
    <w:name w:val="Основной текст1"/>
    <w:basedOn w:val="Normal"/>
    <w:link w:val="a6"/>
    <w:rsid w:val="009717E3"/>
    <w:pPr>
      <w:widowControl w:val="0"/>
      <w:shd w:val="clear" w:color="auto" w:fill="FFFFFF"/>
      <w:spacing w:before="300" w:after="420" w:line="0" w:lineRule="atLeast"/>
      <w:jc w:val="both"/>
    </w:pPr>
    <w:rPr>
      <w:spacing w:val="5"/>
      <w:sz w:val="25"/>
      <w:szCs w:val="25"/>
      <w:lang w:eastAsia="en-US"/>
    </w:rPr>
  </w:style>
  <w:style w:type="character" w:customStyle="1" w:styleId="9">
    <w:name w:val="Основной текст (9)_"/>
    <w:basedOn w:val="DefaultParagraphFont"/>
    <w:link w:val="90"/>
    <w:rsid w:val="00D469EF"/>
    <w:rPr>
      <w:rFonts w:ascii="Times New Roman" w:eastAsia="Times New Roman" w:hAnsi="Times New Roman" w:cs="Times New Roman"/>
      <w:i/>
      <w:iCs/>
      <w:spacing w:val="2"/>
      <w:shd w:val="clear" w:color="auto" w:fill="FFFFFF"/>
    </w:rPr>
  </w:style>
  <w:style w:type="paragraph" w:customStyle="1" w:styleId="90">
    <w:name w:val="Основной текст (9)"/>
    <w:basedOn w:val="Normal"/>
    <w:link w:val="9"/>
    <w:rsid w:val="00D469EF"/>
    <w:pPr>
      <w:widowControl w:val="0"/>
      <w:shd w:val="clear" w:color="auto" w:fill="FFFFFF"/>
      <w:spacing w:before="60" w:after="60" w:line="0" w:lineRule="atLeast"/>
    </w:pPr>
    <w:rPr>
      <w:i/>
      <w:iCs/>
      <w:spacing w:val="2"/>
      <w:sz w:val="22"/>
      <w:szCs w:val="22"/>
      <w:lang w:eastAsia="en-US"/>
    </w:rPr>
  </w:style>
  <w:style w:type="character" w:customStyle="1" w:styleId="9pt0pt">
    <w:name w:val="Основной текст + 9 pt;Полужирный;Курсив;Интервал 0 pt"/>
    <w:basedOn w:val="a6"/>
    <w:rsid w:val="001046B4"/>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en-US"/>
    </w:rPr>
  </w:style>
  <w:style w:type="character" w:customStyle="1" w:styleId="2">
    <w:name w:val="Основной текст (2)_"/>
    <w:basedOn w:val="DefaultParagraphFont"/>
    <w:link w:val="20"/>
    <w:rsid w:val="0017032E"/>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17032E"/>
    <w:pPr>
      <w:widowControl w:val="0"/>
      <w:shd w:val="clear" w:color="auto" w:fill="FFFFFF"/>
      <w:spacing w:line="322" w:lineRule="exact"/>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home.garant.ru/"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DDDDB-9DBF-4CF1-9132-4D3C4A45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